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pPr w:leftFromText="141" w:rightFromText="141" w:vertAnchor="text" w:horzAnchor="margin" w:tblpY="1180"/>
        <w:tblW w:w="9308" w:type="dxa"/>
        <w:tblLook w:val="04A0" w:firstRow="1" w:lastRow="0" w:firstColumn="1" w:lastColumn="0" w:noHBand="0" w:noVBand="1"/>
      </w:tblPr>
      <w:tblGrid>
        <w:gridCol w:w="2232"/>
        <w:gridCol w:w="4113"/>
        <w:gridCol w:w="2963"/>
      </w:tblGrid>
      <w:tr w:rsidR="00822603" w:rsidRPr="00D01E4C" w:rsidTr="00DC2A66">
        <w:trPr>
          <w:trHeight w:val="1410"/>
        </w:trPr>
        <w:tc>
          <w:tcPr>
            <w:tcW w:w="2232" w:type="dxa"/>
          </w:tcPr>
          <w:p w:rsidR="00822603" w:rsidRPr="00D01E4C" w:rsidRDefault="005E5EFB" w:rsidP="005E5EFB">
            <w:pPr>
              <w:pStyle w:val="AralkYok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70A70A98" wp14:editId="534E5C9C">
                  <wp:extent cx="1000125" cy="1000125"/>
                  <wp:effectExtent l="0" t="0" r="9525" b="9525"/>
                  <wp:docPr id="1" name="Resim 1" descr="F:\logo\Yalova �ni Yeni Logo Ov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ogo\Yalova �ni Yeni Logo Ov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822603" w:rsidRPr="00D01E4C" w:rsidRDefault="00822603" w:rsidP="00822603">
            <w:pPr>
              <w:jc w:val="center"/>
              <w:rPr>
                <w:b/>
              </w:rPr>
            </w:pPr>
          </w:p>
          <w:p w:rsidR="00822603" w:rsidRPr="008023A0" w:rsidRDefault="00822603" w:rsidP="00822603">
            <w:pPr>
              <w:jc w:val="center"/>
              <w:rPr>
                <w:b/>
                <w:sz w:val="24"/>
                <w:szCs w:val="24"/>
              </w:rPr>
            </w:pPr>
            <w:r w:rsidRPr="008023A0">
              <w:rPr>
                <w:b/>
                <w:sz w:val="24"/>
                <w:szCs w:val="24"/>
              </w:rPr>
              <w:t>T.C.                                                                                                                                                                                                          YALOVA ÜNİVERSİTESİ</w:t>
            </w:r>
          </w:p>
          <w:p w:rsidR="00822603" w:rsidRPr="008023A0" w:rsidRDefault="00822603" w:rsidP="00822603">
            <w:pPr>
              <w:jc w:val="center"/>
              <w:rPr>
                <w:b/>
                <w:sz w:val="24"/>
                <w:szCs w:val="24"/>
              </w:rPr>
            </w:pPr>
            <w:r w:rsidRPr="008023A0">
              <w:rPr>
                <w:b/>
                <w:sz w:val="24"/>
                <w:szCs w:val="24"/>
              </w:rPr>
              <w:t>STRATEJİ GELİŞTİRME DAİRE BAŞKANLIĞI</w:t>
            </w:r>
          </w:p>
          <w:p w:rsidR="00822603" w:rsidRPr="00D01E4C" w:rsidRDefault="00822603" w:rsidP="00822603"/>
        </w:tc>
        <w:tc>
          <w:tcPr>
            <w:tcW w:w="2963" w:type="dxa"/>
          </w:tcPr>
          <w:p w:rsidR="00822603" w:rsidRPr="00D01E4C" w:rsidRDefault="00822603" w:rsidP="00822603">
            <w:r w:rsidRPr="00D01E4C">
              <w:t xml:space="preserve">Doküman </w:t>
            </w:r>
            <w:proofErr w:type="gramStart"/>
            <w:r w:rsidRPr="00D01E4C">
              <w:t>No :</w:t>
            </w:r>
            <w:r w:rsidR="00DC2A66">
              <w:t xml:space="preserve"> </w:t>
            </w:r>
            <w:r w:rsidR="00A105E9">
              <w:t>SGDB</w:t>
            </w:r>
            <w:proofErr w:type="gramEnd"/>
            <w:r w:rsidR="00A105E9">
              <w:t>.GT.GN</w:t>
            </w:r>
            <w:r w:rsidR="00AC3C9B">
              <w:t>.3</w:t>
            </w:r>
          </w:p>
          <w:p w:rsidR="00822603" w:rsidRPr="00D01E4C" w:rsidRDefault="00822603" w:rsidP="00822603">
            <w:r w:rsidRPr="00D01E4C">
              <w:t xml:space="preserve">İlk Yayın </w:t>
            </w:r>
            <w:proofErr w:type="gramStart"/>
            <w:r w:rsidRPr="00D01E4C">
              <w:t>Tarihi :</w:t>
            </w:r>
            <w:proofErr w:type="gramEnd"/>
          </w:p>
          <w:p w:rsidR="00822603" w:rsidRPr="00D01E4C" w:rsidRDefault="00822603" w:rsidP="00822603">
            <w:r w:rsidRPr="00D01E4C">
              <w:t xml:space="preserve">Revizyon </w:t>
            </w:r>
            <w:proofErr w:type="gramStart"/>
            <w:r w:rsidRPr="00D01E4C">
              <w:t>Tarihi :</w:t>
            </w:r>
            <w:proofErr w:type="gramEnd"/>
          </w:p>
          <w:p w:rsidR="00822603" w:rsidRPr="00D01E4C" w:rsidRDefault="00822603" w:rsidP="00822603">
            <w:pPr>
              <w:ind w:right="-108"/>
            </w:pPr>
            <w:r w:rsidRPr="00D01E4C">
              <w:t xml:space="preserve">Revizyon </w:t>
            </w:r>
            <w:proofErr w:type="gramStart"/>
            <w:r w:rsidRPr="00D01E4C">
              <w:t>No :</w:t>
            </w:r>
            <w:proofErr w:type="gramEnd"/>
          </w:p>
          <w:p w:rsidR="00822603" w:rsidRPr="00D01E4C" w:rsidRDefault="00822603" w:rsidP="00822603">
            <w:proofErr w:type="gramStart"/>
            <w:r w:rsidRPr="00D01E4C">
              <w:t>Sayfa :</w:t>
            </w:r>
            <w:proofErr w:type="gramEnd"/>
          </w:p>
        </w:tc>
      </w:tr>
    </w:tbl>
    <w:p w:rsidR="00822603" w:rsidRDefault="00822603"/>
    <w:p w:rsidR="00822603" w:rsidRDefault="00822603"/>
    <w:p w:rsidR="00F62FF8" w:rsidRDefault="00E34E93" w:rsidP="00CE61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>
        <w:rPr>
          <w:b/>
        </w:rPr>
        <w:t>G</w:t>
      </w:r>
      <w:r w:rsidR="00F62FF8">
        <w:rPr>
          <w:b/>
        </w:rPr>
        <w:t>ÖREV TANIM FORMU</w:t>
      </w:r>
    </w:p>
    <w:p w:rsidR="00F62FF8" w:rsidRDefault="00F62FF8" w:rsidP="00CE61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8023A0">
        <w:rPr>
          <w:b/>
          <w:sz w:val="24"/>
          <w:szCs w:val="24"/>
        </w:rPr>
        <w:t>BİRİMİ: STRATEJİ GELİŞTİRME DAİRE BAŞKANLIĞI</w:t>
      </w:r>
    </w:p>
    <w:p w:rsidR="00F62FF8" w:rsidRPr="008023A0" w:rsidRDefault="00F62FF8" w:rsidP="00CE61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bookmarkStart w:id="0" w:name="_GoBack"/>
      <w:bookmarkEnd w:id="0"/>
      <w:r w:rsidRPr="008023A0">
        <w:rPr>
          <w:b/>
          <w:sz w:val="24"/>
          <w:szCs w:val="24"/>
        </w:rPr>
        <w:t>GÖREV ADI: GERÇEKLEŞTİRME GÖREVLİ</w:t>
      </w:r>
      <w:r w:rsidR="002475A7">
        <w:rPr>
          <w:b/>
          <w:sz w:val="24"/>
          <w:szCs w:val="24"/>
        </w:rPr>
        <w:t>Sİ</w:t>
      </w:r>
    </w:p>
    <w:p w:rsidR="00F62FF8" w:rsidRDefault="00F62FF8" w:rsidP="00CE61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023A0">
        <w:rPr>
          <w:b/>
          <w:sz w:val="24"/>
          <w:szCs w:val="24"/>
        </w:rPr>
        <w:t>GÖREV AMACI:</w:t>
      </w:r>
      <w:r w:rsidR="00B136D8">
        <w:rPr>
          <w:b/>
        </w:rPr>
        <w:t xml:space="preserve"> </w:t>
      </w:r>
      <w:r w:rsidR="00C20D15">
        <w:t xml:space="preserve">Gerçekleştirme görevliliği kapsamında, </w:t>
      </w:r>
      <w:r w:rsidR="005E1A4B">
        <w:t xml:space="preserve">satın </w:t>
      </w:r>
      <w:proofErr w:type="gramStart"/>
      <w:r w:rsidR="005E1A4B">
        <w:t>alma  ve</w:t>
      </w:r>
      <w:proofErr w:type="gramEnd"/>
      <w:r w:rsidR="005E1A4B">
        <w:t xml:space="preserve"> ödeme işlemlerinin yasal düzenlemeler ve b</w:t>
      </w:r>
      <w:r w:rsidR="006A2ACF">
        <w:t>elirlenen standartlara uygun olarak yerine getirilmesini sağlamak.</w:t>
      </w:r>
    </w:p>
    <w:p w:rsidR="00213FC7" w:rsidRPr="00B136D8" w:rsidRDefault="00213FC7" w:rsidP="00CE61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b/>
        </w:rPr>
        <w:t xml:space="preserve">İLGİLİ </w:t>
      </w:r>
      <w:r w:rsidRPr="005060FB">
        <w:rPr>
          <w:b/>
        </w:rPr>
        <w:t>MEVZUAT:</w:t>
      </w:r>
      <w:r>
        <w:rPr>
          <w:b/>
        </w:rPr>
        <w:t xml:space="preserve">                                                                                                                                                  </w:t>
      </w:r>
      <w:r w:rsidRPr="002D7648">
        <w:t>657 sayılı Devlet Memurları Kanunu</w:t>
      </w:r>
      <w:r>
        <w:rPr>
          <w:b/>
        </w:rPr>
        <w:t xml:space="preserve">                                                                                                                                    </w:t>
      </w:r>
      <w:r>
        <w:t>Yıl</w:t>
      </w:r>
      <w:r w:rsidR="00025A9D">
        <w:t>ı Merkezi Yönetim Bütçe Kanunu</w:t>
      </w:r>
      <w:r>
        <w:t xml:space="preserve">                                                                                                                                      </w:t>
      </w:r>
      <w:r w:rsidRPr="00E10C12">
        <w:t xml:space="preserve">5018 sayılı Kamu </w:t>
      </w:r>
      <w:r>
        <w:t>M</w:t>
      </w:r>
      <w:r w:rsidR="00025A9D">
        <w:t>ali Yönetimi ve Kontrol Kanunu</w:t>
      </w:r>
      <w:r>
        <w:t xml:space="preserve">       </w:t>
      </w:r>
      <w:r w:rsidR="00B00CDF">
        <w:t xml:space="preserve">  </w:t>
      </w:r>
      <w:r w:rsidR="00EB2553">
        <w:t xml:space="preserve">                                                                                4734 </w:t>
      </w:r>
      <w:proofErr w:type="gramStart"/>
      <w:r w:rsidR="00EB2553">
        <w:t>sayılı</w:t>
      </w:r>
      <w:r w:rsidR="00B00CDF">
        <w:t xml:space="preserve">  </w:t>
      </w:r>
      <w:r w:rsidR="00EB2553">
        <w:t>Kamu</w:t>
      </w:r>
      <w:proofErr w:type="gramEnd"/>
      <w:r w:rsidR="00EB2553">
        <w:t xml:space="preserve"> İhale Kanunu</w:t>
      </w:r>
      <w:r w:rsidR="00B00CDF">
        <w:t xml:space="preserve">                                                       </w:t>
      </w:r>
      <w:r w:rsidR="00EB2553">
        <w:t xml:space="preserve">                                            </w:t>
      </w:r>
      <w:r w:rsidR="00B00CDF">
        <w:t xml:space="preserve">                   </w:t>
      </w:r>
      <w:r w:rsidR="00EB2553">
        <w:t>2547 sayılı Yükseköğretim Kanunu                                                                                                                     2914 sayılı Yükseköğretim Personel Kanunu</w:t>
      </w:r>
      <w:r w:rsidR="00B00CDF">
        <w:t xml:space="preserve"> </w:t>
      </w:r>
      <w:r w:rsidR="00EB2553">
        <w:t xml:space="preserve">                                                                                                     6245 sayılı Harcırah Kanunu                                                                                                                          </w:t>
      </w:r>
      <w:r w:rsidR="00B00CDF">
        <w:t xml:space="preserve"> </w:t>
      </w:r>
      <w:r w:rsidR="00EB2553">
        <w:t xml:space="preserve">Merkezi Yönetim Muhasebe Yönetmeliği </w:t>
      </w:r>
      <w:r w:rsidR="00EB2553">
        <w:tab/>
      </w:r>
      <w:r w:rsidR="00EB2553">
        <w:tab/>
      </w:r>
      <w:r w:rsidR="00EB2553">
        <w:tab/>
      </w:r>
      <w:r w:rsidR="00EB2553">
        <w:tab/>
      </w:r>
      <w:r w:rsidR="00EB2553">
        <w:tab/>
        <w:t xml:space="preserve">                                            Merkezi Yönetim Harcama Belgeleri Yönetmeliği</w:t>
      </w:r>
      <w:r w:rsidR="00B00CDF">
        <w:t xml:space="preserve">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Yılı Yatırım Programının Uygulanması, Koordinasyonu ve İzlenmesine Dai</w:t>
      </w:r>
      <w:r w:rsidR="00025A9D">
        <w:t>r Bakanlar Kurulu Kararı</w:t>
      </w:r>
      <w:r>
        <w:t xml:space="preserve">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</w:t>
      </w:r>
      <w:r>
        <w:t xml:space="preserve">                                      </w:t>
      </w:r>
      <w:r w:rsidRPr="0092389D">
        <w:t xml:space="preserve"> </w:t>
      </w:r>
      <w:r>
        <w:t xml:space="preserve">             </w:t>
      </w:r>
      <w:r w:rsidRPr="00E10C12">
        <w:rPr>
          <w:b/>
        </w:rPr>
        <w:t xml:space="preserve">                                                                                                                                                   </w:t>
      </w:r>
      <w:r w:rsidRPr="00E10C12">
        <w:t xml:space="preserve">Strateji </w:t>
      </w:r>
      <w:r>
        <w:t>G</w:t>
      </w:r>
      <w:r w:rsidRPr="00E10C12">
        <w:t xml:space="preserve">eliştirme </w:t>
      </w:r>
      <w:r>
        <w:t>B</w:t>
      </w:r>
      <w:r w:rsidRPr="00E10C12">
        <w:t xml:space="preserve">irimlerinin </w:t>
      </w:r>
      <w:r>
        <w:t>Ç</w:t>
      </w:r>
      <w:r w:rsidRPr="00E10C12">
        <w:t xml:space="preserve">alışma </w:t>
      </w:r>
      <w:r>
        <w:t>U</w:t>
      </w:r>
      <w:r w:rsidRPr="00E10C12">
        <w:t xml:space="preserve">sul ve </w:t>
      </w:r>
      <w:r>
        <w:t>E</w:t>
      </w:r>
      <w:r w:rsidRPr="00E10C12">
        <w:t xml:space="preserve">sasları </w:t>
      </w:r>
      <w:r>
        <w:t>H</w:t>
      </w:r>
      <w:r w:rsidRPr="00E10C12">
        <w:t xml:space="preserve">akkındaki </w:t>
      </w:r>
      <w:r>
        <w:t>Yönetmelik.</w:t>
      </w:r>
      <w:r w:rsidRPr="00E10C12">
        <w:t xml:space="preserve">   </w:t>
      </w:r>
      <w:r w:rsidR="00563BE7">
        <w:t xml:space="preserve">                                     </w:t>
      </w:r>
    </w:p>
    <w:p w:rsidR="00F62FF8" w:rsidRPr="008023A0" w:rsidRDefault="00EB104D" w:rsidP="00CE61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4"/>
        </w:rPr>
      </w:pPr>
      <w:r w:rsidRPr="008023A0">
        <w:rPr>
          <w:b/>
          <w:sz w:val="24"/>
          <w:szCs w:val="24"/>
        </w:rPr>
        <w:t>GÖREVLER</w:t>
      </w:r>
    </w:p>
    <w:p w:rsidR="002D6825" w:rsidRDefault="00C85A6A" w:rsidP="00CE61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Satın </w:t>
      </w:r>
      <w:r w:rsidR="002D6825">
        <w:t>almaya ilişkin ilgili iş ve işlemleri yürütmek</w:t>
      </w:r>
      <w:r w:rsidR="00EB2553">
        <w:t>,</w:t>
      </w:r>
    </w:p>
    <w:p w:rsidR="00F62FF8" w:rsidRDefault="002D6825" w:rsidP="00CE61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Başkanlık personelinin harcırah ve yolluk ödemelerine ilişkin </w:t>
      </w:r>
      <w:r w:rsidR="00F62FF8" w:rsidRPr="00F62FF8">
        <w:t>ilgili iş ve işlemleri yürütmek</w:t>
      </w:r>
      <w:r w:rsidR="00EB2553">
        <w:t>,</w:t>
      </w:r>
    </w:p>
    <w:p w:rsidR="00F62FF8" w:rsidRDefault="00C85A6A" w:rsidP="00CE61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>
        <w:rPr>
          <w:rFonts w:cstheme="minorHAnsi"/>
        </w:rPr>
        <w:t>S</w:t>
      </w:r>
      <w:r w:rsidR="002D6825">
        <w:rPr>
          <w:rFonts w:cstheme="minorHAnsi"/>
        </w:rPr>
        <w:t>atın alma ve personele ilişkin avans ve kredi iş ve işlemlerini yürütmek</w:t>
      </w:r>
      <w:r w:rsidR="00EB2553">
        <w:rPr>
          <w:rFonts w:cstheme="minorHAnsi"/>
        </w:rPr>
        <w:t>,</w:t>
      </w:r>
    </w:p>
    <w:p w:rsidR="00EB2553" w:rsidRDefault="00EB2553" w:rsidP="00EB2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>
        <w:rPr>
          <w:rFonts w:cstheme="minorHAnsi"/>
        </w:rPr>
        <w:t>Daire Başkanı tarafından verilen diğer görevleri yapmaktır.</w:t>
      </w:r>
    </w:p>
    <w:p w:rsidR="00EB104D" w:rsidRPr="008023A0" w:rsidRDefault="00EB104D" w:rsidP="00CE61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4"/>
        </w:rPr>
      </w:pPr>
      <w:r w:rsidRPr="008023A0">
        <w:rPr>
          <w:b/>
          <w:sz w:val="24"/>
          <w:szCs w:val="24"/>
        </w:rPr>
        <w:t>SORUMLULUKLAR</w:t>
      </w:r>
    </w:p>
    <w:p w:rsidR="00F62FF8" w:rsidRDefault="00BF28C6" w:rsidP="00CE61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rFonts w:cstheme="minorHAnsi"/>
        </w:rPr>
        <w:t xml:space="preserve">Etik kurallara uygun </w:t>
      </w:r>
      <w:r w:rsidR="00F41D9E" w:rsidRPr="00F41D9E">
        <w:rPr>
          <w:rFonts w:cstheme="minorHAnsi"/>
        </w:rPr>
        <w:t>davranışlarda bulunmak,  görevlerini yerine getirmek</w:t>
      </w:r>
      <w:r w:rsidR="00EB2553">
        <w:rPr>
          <w:rFonts w:cstheme="minorHAnsi"/>
        </w:rPr>
        <w:t>,</w:t>
      </w:r>
    </w:p>
    <w:p w:rsidR="005E1A4B" w:rsidRDefault="00F62FF8" w:rsidP="005E1A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105BB6">
        <w:lastRenderedPageBreak/>
        <w:t xml:space="preserve">Mevzuatı takip etmek, değişiklikler hakkında Başkanlığa bilgi vererek ilgili </w:t>
      </w:r>
      <w:r w:rsidR="00D044D9">
        <w:t>iş ve işlemleri yerine getirmek</w:t>
      </w:r>
      <w:r w:rsidR="00EB2553">
        <w:t>,</w:t>
      </w:r>
    </w:p>
    <w:p w:rsidR="005E1A4B" w:rsidRDefault="00F62FF8" w:rsidP="005E1A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Görevi ile ilgili tüm faaliyetlerini mevcut iç kontrol sisteminin tanım ve düzenlemelerine uygun olarak yürütülmesini </w:t>
      </w:r>
      <w:r w:rsidR="00D044D9">
        <w:t>sağlamak</w:t>
      </w:r>
      <w:r w:rsidR="00EB2553">
        <w:t>,</w:t>
      </w:r>
    </w:p>
    <w:p w:rsidR="005E1A4B" w:rsidRPr="006A2ACF" w:rsidRDefault="005E1A4B" w:rsidP="005E1A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6A2ACF">
        <w:t>Harcama talimatı üzerine; işin yaptırılması, mal veya hizmetin alınması, teslim almaya ilişkin işlemlerin yapılması, belgelendirilmesi ve ödeme emri belgesi ve tahakkuk belgelerinin hazırlanmasını sağlamak,</w:t>
      </w:r>
    </w:p>
    <w:p w:rsidR="005E1A4B" w:rsidRPr="006A2ACF" w:rsidRDefault="00BF28C6" w:rsidP="005E1A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Times New Roman"/>
        </w:rPr>
      </w:pPr>
      <w:r w:rsidRPr="006A2ACF">
        <w:t xml:space="preserve">Yapacağı iş ve işlemleri,  şeffaflık, hesap verebilirlik ve katılımcılık anlayışı içerisinde ve kamu </w:t>
      </w:r>
      <w:r w:rsidRPr="006A2ACF">
        <w:rPr>
          <w:rFonts w:cs="Times New Roman"/>
        </w:rPr>
        <w:t>kaynaklarını verimli kulla</w:t>
      </w:r>
      <w:r w:rsidR="00D044D9" w:rsidRPr="006A2ACF">
        <w:rPr>
          <w:rFonts w:cs="Times New Roman"/>
        </w:rPr>
        <w:t>nılacak biçimde yerine getirmek</w:t>
      </w:r>
      <w:r w:rsidR="00C20D15" w:rsidRPr="006A2ACF">
        <w:rPr>
          <w:rFonts w:cs="Times New Roman"/>
        </w:rPr>
        <w:t>tir.</w:t>
      </w:r>
    </w:p>
    <w:p w:rsidR="00F62FF8" w:rsidRDefault="00F62FF8" w:rsidP="00CE611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8023A0">
        <w:rPr>
          <w:b/>
          <w:sz w:val="24"/>
          <w:szCs w:val="24"/>
        </w:rPr>
        <w:t>İŞ ÇIKTISI</w:t>
      </w:r>
      <w:r w:rsidRPr="003D653E">
        <w:rPr>
          <w:b/>
        </w:rPr>
        <w:t>:</w:t>
      </w:r>
      <w:r>
        <w:t xml:space="preserve"> </w:t>
      </w:r>
      <w:r w:rsidRPr="00594B7D">
        <w:t xml:space="preserve">Sorumlulukları içerisinde yapılan iş ve işlemlere ilişkin sunulmaya hazır, kontrol edilmiş ve paraflanmış her türlü yazı, </w:t>
      </w:r>
      <w:r>
        <w:t>liste, onay, form, rapor, dosya vb.</w:t>
      </w:r>
    </w:p>
    <w:p w:rsidR="00F62FF8" w:rsidRDefault="00F62FF8" w:rsidP="00F62FF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8023A0">
        <w:rPr>
          <w:b/>
          <w:sz w:val="24"/>
          <w:szCs w:val="24"/>
        </w:rPr>
        <w:t>İLETİŞİM İÇERİSİNDE OLUNAN BİRİMLER:</w:t>
      </w:r>
      <w:r>
        <w:t xml:space="preserve"> </w:t>
      </w:r>
      <w:r w:rsidR="00AD46E0" w:rsidRPr="00AD46E0">
        <w:t>Üniversitenin tüm idari ve akademik birimleri</w:t>
      </w:r>
      <w:r w:rsidR="00AD46E0"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97"/>
        <w:gridCol w:w="3343"/>
        <w:gridCol w:w="3048"/>
      </w:tblGrid>
      <w:tr w:rsidR="00F62FF8" w:rsidTr="00AF65A0">
        <w:tc>
          <w:tcPr>
            <w:tcW w:w="9288" w:type="dxa"/>
            <w:gridSpan w:val="3"/>
          </w:tcPr>
          <w:p w:rsidR="00F62FF8" w:rsidRPr="008023A0" w:rsidRDefault="008023A0" w:rsidP="004029FF">
            <w:pPr>
              <w:rPr>
                <w:b/>
                <w:sz w:val="24"/>
                <w:szCs w:val="24"/>
              </w:rPr>
            </w:pPr>
            <w:r w:rsidRPr="008023A0">
              <w:rPr>
                <w:b/>
                <w:sz w:val="24"/>
                <w:szCs w:val="24"/>
              </w:rPr>
              <w:t>YETKİNLİKLER</w:t>
            </w:r>
          </w:p>
        </w:tc>
      </w:tr>
      <w:tr w:rsidR="00F62FF8" w:rsidTr="00AF65A0">
        <w:tc>
          <w:tcPr>
            <w:tcW w:w="9288" w:type="dxa"/>
            <w:gridSpan w:val="3"/>
          </w:tcPr>
          <w:p w:rsidR="00F62FF8" w:rsidRDefault="00F62FF8" w:rsidP="004029FF">
            <w:pPr>
              <w:tabs>
                <w:tab w:val="left" w:pos="3690"/>
              </w:tabs>
            </w:pPr>
            <w:r w:rsidRPr="002176FB">
              <w:rPr>
                <w:b/>
              </w:rPr>
              <w:t>TEMEL</w:t>
            </w:r>
            <w:r>
              <w:tab/>
            </w:r>
            <w:r>
              <w:rPr>
                <w:b/>
              </w:rPr>
              <w:t xml:space="preserve">    </w:t>
            </w:r>
            <w:r w:rsidRPr="002176FB">
              <w:rPr>
                <w:b/>
              </w:rPr>
              <w:t xml:space="preserve">  TEKNİK                                                     </w:t>
            </w:r>
            <w:r>
              <w:rPr>
                <w:b/>
              </w:rPr>
              <w:t xml:space="preserve"> </w:t>
            </w:r>
            <w:r w:rsidRPr="002176FB">
              <w:rPr>
                <w:b/>
              </w:rPr>
              <w:t xml:space="preserve"> YÖNETSEL</w:t>
            </w:r>
          </w:p>
        </w:tc>
      </w:tr>
      <w:tr w:rsidR="00F62FF8" w:rsidTr="00AF65A0">
        <w:trPr>
          <w:trHeight w:val="1618"/>
        </w:trPr>
        <w:tc>
          <w:tcPr>
            <w:tcW w:w="2897" w:type="dxa"/>
          </w:tcPr>
          <w:p w:rsidR="00AF095A" w:rsidRDefault="00AF095A" w:rsidP="00AF095A">
            <w:pPr>
              <w:spacing w:line="360" w:lineRule="auto"/>
            </w:pPr>
            <w:r>
              <w:t xml:space="preserve">Başarı ve Çaba </w:t>
            </w:r>
          </w:p>
          <w:p w:rsidR="00AF095A" w:rsidRDefault="00AF095A" w:rsidP="00AF095A">
            <w:pPr>
              <w:spacing w:line="360" w:lineRule="auto"/>
            </w:pPr>
            <w:r>
              <w:t>İş Ahlakı ve Güvenilirlik</w:t>
            </w:r>
          </w:p>
          <w:p w:rsidR="00AF095A" w:rsidRDefault="00AF095A" w:rsidP="00AF095A">
            <w:pPr>
              <w:spacing w:line="360" w:lineRule="auto"/>
            </w:pPr>
            <w:r>
              <w:t>Sonuç Odaklılık</w:t>
            </w:r>
          </w:p>
        </w:tc>
        <w:tc>
          <w:tcPr>
            <w:tcW w:w="3343" w:type="dxa"/>
          </w:tcPr>
          <w:p w:rsidR="009A08E2" w:rsidRDefault="00AF095A" w:rsidP="008023A0">
            <w:pPr>
              <w:spacing w:line="360" w:lineRule="auto"/>
            </w:pPr>
            <w:r w:rsidRPr="00F41D9E">
              <w:t xml:space="preserve">Kamu </w:t>
            </w:r>
            <w:r>
              <w:t>M</w:t>
            </w:r>
            <w:r w:rsidRPr="00F41D9E">
              <w:t xml:space="preserve">ali </w:t>
            </w:r>
            <w:r>
              <w:t>Y</w:t>
            </w:r>
            <w:r w:rsidRPr="00F41D9E">
              <w:t xml:space="preserve">önetim </w:t>
            </w:r>
            <w:r>
              <w:t>Bilgisi Mevzuat B</w:t>
            </w:r>
            <w:r w:rsidR="009A08E2">
              <w:t>ilgisi ve Uygulama</w:t>
            </w:r>
          </w:p>
          <w:p w:rsidR="009A08E2" w:rsidRDefault="009A08E2" w:rsidP="008023A0">
            <w:pPr>
              <w:spacing w:line="360" w:lineRule="auto"/>
            </w:pPr>
            <w:r>
              <w:t xml:space="preserve">İşlem </w:t>
            </w:r>
            <w:r w:rsidR="00AF095A">
              <w:t>G</w:t>
            </w:r>
            <w:r>
              <w:t>erçekleştirme ve Kontrol</w:t>
            </w:r>
          </w:p>
          <w:p w:rsidR="009A08E2" w:rsidRDefault="009A08E2" w:rsidP="008023A0">
            <w:pPr>
              <w:spacing w:line="360" w:lineRule="auto"/>
            </w:pPr>
            <w:r>
              <w:t>Kontrol ve Denetim</w:t>
            </w:r>
          </w:p>
          <w:p w:rsidR="00F41D9E" w:rsidRDefault="00F41D9E" w:rsidP="00AF095A">
            <w:pPr>
              <w:spacing w:line="360" w:lineRule="auto"/>
            </w:pPr>
          </w:p>
        </w:tc>
        <w:tc>
          <w:tcPr>
            <w:tcW w:w="3048" w:type="dxa"/>
          </w:tcPr>
          <w:p w:rsidR="00F62FF8" w:rsidRDefault="00F62FF8" w:rsidP="008023A0">
            <w:pPr>
              <w:spacing w:line="360" w:lineRule="auto"/>
            </w:pPr>
          </w:p>
        </w:tc>
      </w:tr>
    </w:tbl>
    <w:p w:rsidR="00F62FF8" w:rsidRDefault="00F62FF8" w:rsidP="00F62FF8"/>
    <w:p w:rsidR="00695ACF" w:rsidRDefault="00695ACF" w:rsidP="00695ACF">
      <w:r>
        <w:t xml:space="preserve">Görev Tanımını                                                                                                                       </w:t>
      </w:r>
    </w:p>
    <w:p w:rsidR="00695ACF" w:rsidRDefault="00695ACF" w:rsidP="00695ACF">
      <w:proofErr w:type="gramStart"/>
      <w:r>
        <w:t xml:space="preserve">Hazırlayan :   </w:t>
      </w:r>
      <w:r w:rsidR="008255E8">
        <w:t>Mali</w:t>
      </w:r>
      <w:proofErr w:type="gramEnd"/>
      <w:r w:rsidR="008255E8">
        <w:t xml:space="preserve"> Hizmetler Uzman Yardımcısı Taner TURAN</w:t>
      </w:r>
      <w:r>
        <w:t xml:space="preserve">                      </w:t>
      </w:r>
      <w:r w:rsidR="008255E8">
        <w:t xml:space="preserve">             </w:t>
      </w:r>
      <w:r w:rsidR="00DA73CB">
        <w:t>İmza:</w:t>
      </w:r>
      <w:r>
        <w:t xml:space="preserve">                                             </w:t>
      </w:r>
    </w:p>
    <w:p w:rsidR="00695ACF" w:rsidRDefault="00695ACF" w:rsidP="00695ACF">
      <w:pPr>
        <w:tabs>
          <w:tab w:val="left" w:pos="7088"/>
        </w:tabs>
      </w:pPr>
      <w:proofErr w:type="gramStart"/>
      <w:r>
        <w:t xml:space="preserve">Onaylayan : </w:t>
      </w:r>
      <w:r w:rsidR="008255E8">
        <w:t>Daire</w:t>
      </w:r>
      <w:proofErr w:type="gramEnd"/>
      <w:r w:rsidR="008255E8">
        <w:t xml:space="preserve"> Başkanı Şerafettin KÖSE</w:t>
      </w:r>
      <w:r w:rsidR="003D23C9">
        <w:t xml:space="preserve">                     </w:t>
      </w:r>
      <w:r>
        <w:t xml:space="preserve">    </w:t>
      </w:r>
      <w:r w:rsidR="00EC4A39">
        <w:t xml:space="preserve">      </w:t>
      </w:r>
      <w:r>
        <w:t xml:space="preserve"> </w:t>
      </w:r>
      <w:r w:rsidR="00184BD4">
        <w:tab/>
      </w:r>
      <w:r w:rsidR="00DC2A66">
        <w:t xml:space="preserve"> İ</w:t>
      </w:r>
      <w:r>
        <w:t xml:space="preserve">mza :                                                 </w:t>
      </w:r>
    </w:p>
    <w:p w:rsidR="00695ACF" w:rsidRDefault="00DC2A66" w:rsidP="00695ACF">
      <w:r>
        <w:t xml:space="preserve">Görevli </w:t>
      </w:r>
      <w:proofErr w:type="gramStart"/>
      <w:r>
        <w:t>P</w:t>
      </w:r>
      <w:r w:rsidR="00695ACF">
        <w:t xml:space="preserve">ersonel : </w:t>
      </w:r>
      <w:r w:rsidR="00184BD4">
        <w:t>Şube</w:t>
      </w:r>
      <w:proofErr w:type="gramEnd"/>
      <w:r w:rsidR="00184BD4">
        <w:t xml:space="preserve"> Müdürü Server ÖZ</w:t>
      </w:r>
      <w:r w:rsidR="004B5587">
        <w:t xml:space="preserve">                   </w:t>
      </w:r>
      <w:r w:rsidR="00184BD4">
        <w:tab/>
      </w:r>
      <w:r w:rsidR="00184BD4">
        <w:tab/>
      </w:r>
      <w:r w:rsidR="00184BD4">
        <w:tab/>
      </w:r>
      <w:r w:rsidR="00184BD4">
        <w:tab/>
        <w:t xml:space="preserve"> </w:t>
      </w:r>
      <w:r w:rsidR="004B5587">
        <w:t xml:space="preserve"> </w:t>
      </w:r>
      <w:r>
        <w:t>İ</w:t>
      </w:r>
      <w:r w:rsidR="00695ACF">
        <w:t xml:space="preserve">mza :                                                 </w:t>
      </w:r>
    </w:p>
    <w:p w:rsidR="00DF2651" w:rsidRDefault="00DF2651" w:rsidP="001A0C05"/>
    <w:sectPr w:rsidR="00DF2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99"/>
    <w:rsid w:val="00025A9D"/>
    <w:rsid w:val="00177FE8"/>
    <w:rsid w:val="00184BD4"/>
    <w:rsid w:val="001A0C05"/>
    <w:rsid w:val="00213FC7"/>
    <w:rsid w:val="002475A7"/>
    <w:rsid w:val="00271BFA"/>
    <w:rsid w:val="002D6825"/>
    <w:rsid w:val="003763B4"/>
    <w:rsid w:val="00393783"/>
    <w:rsid w:val="003D0799"/>
    <w:rsid w:val="003D23C9"/>
    <w:rsid w:val="00422D65"/>
    <w:rsid w:val="00464677"/>
    <w:rsid w:val="004B5587"/>
    <w:rsid w:val="00552048"/>
    <w:rsid w:val="0056318A"/>
    <w:rsid w:val="00563BE7"/>
    <w:rsid w:val="005E1A4B"/>
    <w:rsid w:val="005E5EFB"/>
    <w:rsid w:val="00695ACF"/>
    <w:rsid w:val="006A2ACF"/>
    <w:rsid w:val="007D41AB"/>
    <w:rsid w:val="008023A0"/>
    <w:rsid w:val="00822603"/>
    <w:rsid w:val="008255E8"/>
    <w:rsid w:val="008A165F"/>
    <w:rsid w:val="009A08E2"/>
    <w:rsid w:val="00A105E9"/>
    <w:rsid w:val="00AC3C9B"/>
    <w:rsid w:val="00AD46E0"/>
    <w:rsid w:val="00AF095A"/>
    <w:rsid w:val="00AF65A0"/>
    <w:rsid w:val="00B00CDF"/>
    <w:rsid w:val="00B136D8"/>
    <w:rsid w:val="00BF28C6"/>
    <w:rsid w:val="00C20D15"/>
    <w:rsid w:val="00C85A6A"/>
    <w:rsid w:val="00CE6118"/>
    <w:rsid w:val="00D044D9"/>
    <w:rsid w:val="00DA73CB"/>
    <w:rsid w:val="00DC2A66"/>
    <w:rsid w:val="00DF2651"/>
    <w:rsid w:val="00E34786"/>
    <w:rsid w:val="00E34E93"/>
    <w:rsid w:val="00E7466B"/>
    <w:rsid w:val="00E83DDF"/>
    <w:rsid w:val="00EB104D"/>
    <w:rsid w:val="00EB2553"/>
    <w:rsid w:val="00EC4A39"/>
    <w:rsid w:val="00F41D9E"/>
    <w:rsid w:val="00F6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F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E3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63BE7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C2A6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E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F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E3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63BE7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C2A6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E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51</cp:revision>
  <cp:lastPrinted>2019-03-22T05:55:00Z</cp:lastPrinted>
  <dcterms:created xsi:type="dcterms:W3CDTF">2013-02-28T11:36:00Z</dcterms:created>
  <dcterms:modified xsi:type="dcterms:W3CDTF">2019-03-22T05:55:00Z</dcterms:modified>
</cp:coreProperties>
</file>