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9" w:tblpY="-728"/>
        <w:tblW w:w="9322" w:type="dxa"/>
        <w:tblLook w:val="04A0" w:firstRow="1" w:lastRow="0" w:firstColumn="1" w:lastColumn="0" w:noHBand="0" w:noVBand="1"/>
      </w:tblPr>
      <w:tblGrid>
        <w:gridCol w:w="2271"/>
        <w:gridCol w:w="4255"/>
        <w:gridCol w:w="2796"/>
      </w:tblGrid>
      <w:tr w:rsidR="00B76E8E" w:rsidRPr="00B76E8E" w:rsidTr="008A5E8E">
        <w:trPr>
          <w:trHeight w:val="1410"/>
        </w:trPr>
        <w:tc>
          <w:tcPr>
            <w:tcW w:w="2271" w:type="dxa"/>
          </w:tcPr>
          <w:p w:rsidR="00B76E8E" w:rsidRPr="00B76E8E" w:rsidRDefault="00EB2808" w:rsidP="008A5E8E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B76E8E" w:rsidRPr="00B76E8E" w:rsidRDefault="00B76E8E" w:rsidP="008A5E8E">
            <w:pPr>
              <w:jc w:val="center"/>
              <w:rPr>
                <w:b/>
              </w:rPr>
            </w:pPr>
          </w:p>
          <w:p w:rsidR="00B76E8E" w:rsidRPr="002313AC" w:rsidRDefault="00B76E8E" w:rsidP="008A5E8E">
            <w:pPr>
              <w:jc w:val="center"/>
              <w:rPr>
                <w:b/>
                <w:sz w:val="24"/>
                <w:szCs w:val="24"/>
              </w:rPr>
            </w:pPr>
            <w:r w:rsidRPr="002313AC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B76E8E" w:rsidRPr="002313AC" w:rsidRDefault="00B76E8E" w:rsidP="008A5E8E">
            <w:pPr>
              <w:jc w:val="center"/>
              <w:rPr>
                <w:b/>
                <w:sz w:val="24"/>
                <w:szCs w:val="24"/>
              </w:rPr>
            </w:pPr>
            <w:r w:rsidRPr="002313AC">
              <w:rPr>
                <w:b/>
                <w:sz w:val="24"/>
                <w:szCs w:val="24"/>
              </w:rPr>
              <w:t>STRATEJİ GELİŞTİRME DAİRE BAŞKANLIĞI</w:t>
            </w:r>
          </w:p>
          <w:p w:rsidR="00B76E8E" w:rsidRPr="00B76E8E" w:rsidRDefault="00B76E8E" w:rsidP="008A5E8E"/>
        </w:tc>
        <w:tc>
          <w:tcPr>
            <w:tcW w:w="2796" w:type="dxa"/>
          </w:tcPr>
          <w:p w:rsidR="00B76E8E" w:rsidRPr="00B76E8E" w:rsidRDefault="00C90E07" w:rsidP="008A5E8E">
            <w:r>
              <w:t xml:space="preserve">Doküman </w:t>
            </w:r>
            <w:proofErr w:type="gramStart"/>
            <w:r>
              <w:t>No</w:t>
            </w:r>
            <w:r w:rsidR="00B76E8E" w:rsidRPr="00B76E8E">
              <w:t>:</w:t>
            </w:r>
            <w:r w:rsidR="004203A4">
              <w:t>SGDB</w:t>
            </w:r>
            <w:proofErr w:type="gramEnd"/>
            <w:r w:rsidR="004203A4">
              <w:t>.</w:t>
            </w:r>
            <w:r w:rsidR="00C8386D">
              <w:t>GT.</w:t>
            </w:r>
            <w:r w:rsidR="004203A4">
              <w:t>İK</w:t>
            </w:r>
            <w:r>
              <w:t>.</w:t>
            </w:r>
            <w:r w:rsidR="00514DA2">
              <w:t>1</w:t>
            </w:r>
          </w:p>
          <w:p w:rsidR="00B76E8E" w:rsidRPr="00B76E8E" w:rsidRDefault="00B76E8E" w:rsidP="008A5E8E">
            <w:r w:rsidRPr="00B76E8E">
              <w:t xml:space="preserve">İlk Yayın </w:t>
            </w:r>
            <w:proofErr w:type="gramStart"/>
            <w:r w:rsidRPr="00B76E8E">
              <w:t>Tarihi :</w:t>
            </w:r>
            <w:proofErr w:type="gramEnd"/>
          </w:p>
          <w:p w:rsidR="00B76E8E" w:rsidRPr="00B76E8E" w:rsidRDefault="00B76E8E" w:rsidP="008A5E8E">
            <w:r w:rsidRPr="00B76E8E">
              <w:t xml:space="preserve">Revizyon </w:t>
            </w:r>
            <w:proofErr w:type="gramStart"/>
            <w:r w:rsidRPr="00B76E8E">
              <w:t>Tarihi :</w:t>
            </w:r>
            <w:proofErr w:type="gramEnd"/>
          </w:p>
          <w:p w:rsidR="00B76E8E" w:rsidRPr="00B76E8E" w:rsidRDefault="00B76E8E" w:rsidP="008A5E8E">
            <w:pPr>
              <w:ind w:right="-108"/>
            </w:pPr>
            <w:r w:rsidRPr="00B76E8E">
              <w:t>Revizyon No :</w:t>
            </w:r>
          </w:p>
          <w:p w:rsidR="00B76E8E" w:rsidRPr="00B76E8E" w:rsidRDefault="00B76E8E" w:rsidP="008A5E8E">
            <w:r w:rsidRPr="00B76E8E">
              <w:t>Sayfa :</w:t>
            </w:r>
          </w:p>
        </w:tc>
      </w:tr>
    </w:tbl>
    <w:p w:rsidR="004A0100" w:rsidRPr="002313AC" w:rsidRDefault="004A0100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2313AC">
        <w:rPr>
          <w:b/>
          <w:sz w:val="28"/>
          <w:szCs w:val="28"/>
        </w:rPr>
        <w:t>GÖREV TANIM FORMU</w:t>
      </w:r>
    </w:p>
    <w:p w:rsidR="004A0100" w:rsidRPr="002313AC" w:rsidRDefault="004A0100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313AC">
        <w:rPr>
          <w:b/>
          <w:sz w:val="24"/>
          <w:szCs w:val="24"/>
        </w:rPr>
        <w:t>BİRİMİ: STRATEJİ GELİŞTİRME DAİRE BAŞKANLIĞI</w:t>
      </w:r>
    </w:p>
    <w:p w:rsidR="004A0100" w:rsidRPr="002313AC" w:rsidRDefault="004A0100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313AC">
        <w:rPr>
          <w:b/>
          <w:sz w:val="24"/>
          <w:szCs w:val="24"/>
        </w:rPr>
        <w:t xml:space="preserve">ALT BİRİM: </w:t>
      </w:r>
      <w:r w:rsidR="0037223E" w:rsidRPr="002313AC">
        <w:rPr>
          <w:b/>
          <w:sz w:val="24"/>
          <w:szCs w:val="24"/>
        </w:rPr>
        <w:t>İÇ KONTROL VE ÖN MALİ KONTROL ŞUBE MÜDÜRLÜĞÜ</w:t>
      </w:r>
    </w:p>
    <w:p w:rsidR="004A0100" w:rsidRPr="002313AC" w:rsidRDefault="004A0100" w:rsidP="00C75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2313AC">
        <w:rPr>
          <w:b/>
          <w:sz w:val="24"/>
          <w:szCs w:val="24"/>
        </w:rPr>
        <w:t>GÖRE</w:t>
      </w:r>
      <w:r w:rsidR="00DD19A1" w:rsidRPr="002313AC">
        <w:rPr>
          <w:b/>
          <w:sz w:val="24"/>
          <w:szCs w:val="24"/>
        </w:rPr>
        <w:t xml:space="preserve">V ADI: </w:t>
      </w:r>
      <w:r w:rsidR="00514DA2">
        <w:rPr>
          <w:b/>
          <w:sz w:val="24"/>
          <w:szCs w:val="24"/>
        </w:rPr>
        <w:t xml:space="preserve">İÇ KONTROL </w:t>
      </w:r>
      <w:r w:rsidR="004C0AF8">
        <w:rPr>
          <w:b/>
          <w:sz w:val="24"/>
          <w:szCs w:val="24"/>
        </w:rPr>
        <w:t>ŞUBE MÜDÜRÜ</w:t>
      </w:r>
      <w:r w:rsidR="00CD33F2" w:rsidRPr="002313AC">
        <w:rPr>
          <w:b/>
          <w:sz w:val="24"/>
          <w:szCs w:val="24"/>
        </w:rPr>
        <w:tab/>
      </w:r>
    </w:p>
    <w:p w:rsidR="004A0100" w:rsidRDefault="004A0100" w:rsidP="0008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2313AC">
        <w:rPr>
          <w:b/>
          <w:sz w:val="24"/>
          <w:szCs w:val="24"/>
        </w:rPr>
        <w:t>GÖREV AMACI:</w:t>
      </w:r>
      <w:r w:rsidR="00FF4C07">
        <w:rPr>
          <w:b/>
        </w:rPr>
        <w:t xml:space="preserve"> </w:t>
      </w:r>
      <w:r w:rsidR="008308AB" w:rsidRPr="008308AB">
        <w:t xml:space="preserve">Kamu iç kontrol standartları çerçevesinde Yalova Üniversitesi iç kontrol </w:t>
      </w:r>
      <w:r w:rsidR="008308AB">
        <w:t xml:space="preserve">sisteminin </w:t>
      </w:r>
      <w:r w:rsidR="008308AB" w:rsidRPr="008308AB">
        <w:t>etkin ve verimli bir şekilde oluş</w:t>
      </w:r>
      <w:r w:rsidR="00B645A1">
        <w:t>masını sa</w:t>
      </w:r>
      <w:bookmarkStart w:id="0" w:name="_GoBack"/>
      <w:bookmarkEnd w:id="0"/>
      <w:r w:rsidR="00B645A1">
        <w:t xml:space="preserve">ğlamak üzere </w:t>
      </w:r>
      <w:r w:rsidR="0036393D">
        <w:t xml:space="preserve">yasal düzenlemeler ve belirlenen standartlara uygun olarak </w:t>
      </w:r>
      <w:r w:rsidR="00B645A1">
        <w:t>gerekli iş ve işlemleri yapmak</w:t>
      </w:r>
      <w:r w:rsidR="004C0AF8">
        <w:t xml:space="preserve"> ve yapılmasını sağlamak</w:t>
      </w:r>
      <w:r w:rsidR="008308AB" w:rsidRPr="008308AB">
        <w:t>.</w:t>
      </w:r>
    </w:p>
    <w:p w:rsidR="00A8374A" w:rsidRPr="005B3FDB" w:rsidRDefault="00A8374A" w:rsidP="004A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8374A">
        <w:rPr>
          <w:b/>
        </w:rPr>
        <w:t xml:space="preserve">İLGİLİ MEVZUAT: </w:t>
      </w:r>
      <w:r w:rsidRPr="00A8374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4DA2">
        <w:t xml:space="preserve">                                    </w:t>
      </w:r>
      <w:r w:rsidR="00514DA2" w:rsidRPr="00A8374A">
        <w:t>657</w:t>
      </w:r>
      <w:r w:rsidR="00514DA2">
        <w:t xml:space="preserve"> sayılı Devlet Memurları Kanunu</w:t>
      </w:r>
      <w:r w:rsidR="00514DA2" w:rsidRPr="00A8374A">
        <w:t xml:space="preserve">   </w:t>
      </w:r>
      <w:r w:rsidR="00514DA2">
        <w:t xml:space="preserve"> </w:t>
      </w:r>
      <w:r w:rsidR="00514DA2" w:rsidRPr="00A8374A">
        <w:t xml:space="preserve">                                                                                                                                  5018 sayılı Kamu M</w:t>
      </w:r>
      <w:r w:rsidR="00514DA2">
        <w:t>ali Yönetimi ve Kontrol Kanunu</w:t>
      </w:r>
      <w:r w:rsidR="00514DA2" w:rsidRPr="00A8374A">
        <w:t xml:space="preserve">      </w:t>
      </w:r>
      <w:r w:rsidR="00514DA2">
        <w:t xml:space="preserve">                                                                              4734 sayılı Kamu İhale Kanunu</w:t>
      </w:r>
      <w:r w:rsidR="00514DA2" w:rsidRPr="00A8374A">
        <w:t xml:space="preserve">   </w:t>
      </w:r>
      <w:r w:rsidR="00514DA2">
        <w:t xml:space="preserve">                                                                                                                               4735 saylı Kamu İhale Sözleşme Kanunu</w:t>
      </w:r>
      <w:r w:rsidR="00514DA2" w:rsidRPr="00A8374A">
        <w:t xml:space="preserve">                </w:t>
      </w:r>
      <w:r w:rsidR="00514DA2">
        <w:t xml:space="preserve">                                                                                                      </w:t>
      </w:r>
      <w:r w:rsidR="00514DA2" w:rsidRPr="00A8374A">
        <w:t xml:space="preserve">   </w:t>
      </w:r>
      <w:r w:rsidR="00514DA2">
        <w:t>6245 sayılı Harcırah Kanunu</w:t>
      </w:r>
      <w:r w:rsidR="00514DA2" w:rsidRPr="00A8374A">
        <w:t xml:space="preserve">         </w:t>
      </w:r>
      <w:r w:rsidR="00514DA2">
        <w:t xml:space="preserve">                                                                                                                           6183 saylı Amme Alacaklarının Tahsil ve Esasları Kanunu                                                                          2886 saylı Devlet İhale Kanunu                                                                                                                                           6085 sayılı Sayıştay Kanunu         </w:t>
      </w:r>
      <w:r w:rsidR="005B3FDB">
        <w:t xml:space="preserve">                                                                                                                           </w:t>
      </w:r>
      <w:proofErr w:type="gramStart"/>
      <w:r w:rsidR="005B3FDB">
        <w:t xml:space="preserve">2547 sayılı Yükseköğretim Kanunu                                                                                                                      2914 Sayılı Yükseköğretim Personel Kanunu </w:t>
      </w:r>
      <w:r w:rsidR="004F10B5">
        <w:t xml:space="preserve">                                                                                                       Yılı Bütçe Kanunu</w:t>
      </w:r>
      <w:r w:rsidR="005B3FDB">
        <w:t xml:space="preserve"> </w:t>
      </w:r>
      <w:r w:rsidR="00514DA2">
        <w:t xml:space="preserve">                                                                                        </w:t>
      </w:r>
      <w:r w:rsidR="004F10B5">
        <w:t xml:space="preserve">                         </w:t>
      </w:r>
      <w:r w:rsidR="00514DA2">
        <w:t xml:space="preserve">                             </w:t>
      </w:r>
      <w:r w:rsidR="00514DA2" w:rsidRPr="00A8374A">
        <w:t xml:space="preserve">  Strateji Geliştirme Birimlerinin Çalışma Usul ve </w:t>
      </w:r>
      <w:r w:rsidR="00514DA2">
        <w:t>Esasları Hakkındaki Yönetmelik</w:t>
      </w:r>
      <w:r w:rsidR="00514DA2" w:rsidRPr="00A8374A">
        <w:t xml:space="preserve">                                              İç Kontrol ve Ön Malî Kontrole İlişkin Usul</w:t>
      </w:r>
      <w:r w:rsidR="00514DA2">
        <w:t xml:space="preserve"> ve Esaslar Hakkında Yönetmelik</w:t>
      </w:r>
      <w:r w:rsidR="00514DA2" w:rsidRPr="00A8374A">
        <w:t xml:space="preserve">                                                                                     Kamu </w:t>
      </w:r>
      <w:r w:rsidR="00514DA2">
        <w:t>İç Kontrol Standartları Tebliği</w:t>
      </w:r>
      <w:r w:rsidR="00514DA2" w:rsidRPr="00A8374A">
        <w:t xml:space="preserve">      </w:t>
      </w:r>
      <w:r w:rsidR="00514DA2">
        <w:t xml:space="preserve">                                   </w:t>
      </w:r>
      <w:r w:rsidR="005B3FDB">
        <w:t xml:space="preserve">          </w:t>
      </w:r>
      <w:r w:rsidR="00514DA2">
        <w:tab/>
      </w:r>
      <w:r w:rsidR="00514DA2">
        <w:tab/>
      </w:r>
      <w:r w:rsidR="00514DA2">
        <w:tab/>
      </w:r>
      <w:r w:rsidR="00514DA2">
        <w:tab/>
        <w:t xml:space="preserve">                              </w:t>
      </w:r>
      <w:r w:rsidR="005B3FDB">
        <w:t xml:space="preserve">                                                                       </w:t>
      </w:r>
      <w:r w:rsidR="00514DA2">
        <w:t xml:space="preserve">              Merkezi Yönetim Harcama Belgeleri Yönetmeliği</w:t>
      </w:r>
      <w:r w:rsidR="00514DA2">
        <w:br/>
        <w:t xml:space="preserve">Taşınır Mal Yönetmeliği </w:t>
      </w:r>
      <w:r w:rsidR="00514DA2">
        <w:br/>
      </w:r>
      <w:r w:rsidR="00514DA2" w:rsidRPr="00B13D51">
        <w:t>Kamu Zararlarının Tahsiline İlişkin Usul</w:t>
      </w:r>
      <w:r w:rsidR="00514DA2">
        <w:t xml:space="preserve"> ve Esaslar Hakkında Yönetmelik</w:t>
      </w:r>
      <w:r w:rsidR="00514DA2">
        <w:br/>
      </w:r>
      <w:r w:rsidR="00514DA2" w:rsidRPr="00B13D51">
        <w:t xml:space="preserve">Ön Ödeme Usul ve Esasları Hakkında Yönetmelik. </w:t>
      </w:r>
      <w:proofErr w:type="gramEnd"/>
      <w:r w:rsidR="00514DA2" w:rsidRPr="00B13D51">
        <w:t>Sosyal Güvenlik Kurumu Prim Ve İdari Para Cezası Kamu Haznedarlığına İlişkin Tebliğler</w:t>
      </w:r>
    </w:p>
    <w:p w:rsidR="00360AD1" w:rsidRPr="001A5AEF" w:rsidRDefault="00360AD1" w:rsidP="00360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1A5AEF">
        <w:rPr>
          <w:b/>
          <w:sz w:val="24"/>
          <w:szCs w:val="24"/>
        </w:rPr>
        <w:t>GÖREVLER</w:t>
      </w:r>
    </w:p>
    <w:p w:rsidR="003D5584" w:rsidRDefault="000722CC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İç k</w:t>
      </w:r>
      <w:r w:rsidR="003B4C9D" w:rsidRPr="003B4C9D">
        <w:rPr>
          <w:rFonts w:cstheme="minorHAnsi"/>
        </w:rPr>
        <w:t>ontrol sisteminin kurulması, standartlarının uygulanması ve geliştirilmes</w:t>
      </w:r>
      <w:r w:rsidR="00F645BB">
        <w:rPr>
          <w:rFonts w:cstheme="minorHAnsi"/>
        </w:rPr>
        <w:t>i konularında çalışmalar yapmak,</w:t>
      </w:r>
    </w:p>
    <w:p w:rsidR="003D5584" w:rsidRDefault="003B4C9D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3B4C9D">
        <w:lastRenderedPageBreak/>
        <w:t>Üniversitenin görev alanına giren konularda her türlü yöntem süreç ve özellikli işlemlere ilişkin standartlar hazırlamak ve bu standart ve yöntemlerin kurum düzeyinde uygulanmasını sa</w:t>
      </w:r>
      <w:r w:rsidR="00F645BB">
        <w:t>ğlamak üzere çalışmaları yapmak,</w:t>
      </w:r>
    </w:p>
    <w:p w:rsidR="00824E58" w:rsidRDefault="00824E58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İç kontrol</w:t>
      </w:r>
      <w:r w:rsidRPr="00C5386A">
        <w:rPr>
          <w:rFonts w:cstheme="minorHAnsi"/>
        </w:rPr>
        <w:t>e ilişkin genel ve özellikli düzenlemelerde ilgili düzenlenecek çalışma toplantılarını</w:t>
      </w:r>
      <w:r>
        <w:rPr>
          <w:rFonts w:cstheme="minorHAnsi"/>
        </w:rPr>
        <w:t xml:space="preserve">n hazırlık çalışmalarını yapmak, </w:t>
      </w:r>
      <w:r w:rsidR="001431F1">
        <w:rPr>
          <w:rFonts w:cstheme="minorHAnsi"/>
        </w:rPr>
        <w:t xml:space="preserve">toplantı </w:t>
      </w:r>
      <w:proofErr w:type="gramStart"/>
      <w:r w:rsidR="00F645BB">
        <w:rPr>
          <w:rFonts w:cstheme="minorHAnsi"/>
        </w:rPr>
        <w:t>raportörlüğünü</w:t>
      </w:r>
      <w:proofErr w:type="gramEnd"/>
      <w:r w:rsidR="00F645BB">
        <w:rPr>
          <w:rFonts w:cstheme="minorHAnsi"/>
        </w:rPr>
        <w:t xml:space="preserve"> yapmak,</w:t>
      </w:r>
    </w:p>
    <w:p w:rsidR="002313AC" w:rsidRDefault="002A4CBA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FE47A5">
        <w:rPr>
          <w:rFonts w:cstheme="minorHAnsi"/>
        </w:rPr>
        <w:t>İç kontrol düzenlemeleri ve iç kontrol sisteminin işleyişinin, yöneticilerin görüşü, kişi ve/veya birimlerin talep ve şikâyetleri ile iç ve dış denetim sonucunda düzenlenen raporları dikkate alarak yılda iki kez değerlendirilmesi ve gerekli önlemlerin alınm</w:t>
      </w:r>
      <w:r w:rsidR="001431F1">
        <w:rPr>
          <w:rFonts w:cstheme="minorHAnsi"/>
        </w:rPr>
        <w:t>ası konusunda çal</w:t>
      </w:r>
      <w:r w:rsidR="00F645BB">
        <w:rPr>
          <w:rFonts w:cstheme="minorHAnsi"/>
        </w:rPr>
        <w:t>ışmalar yapmak,</w:t>
      </w:r>
    </w:p>
    <w:p w:rsidR="00042CAC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B94C31">
        <w:rPr>
          <w:rFonts w:cstheme="minorHAnsi"/>
        </w:rPr>
        <w:t>Üniversitemiz Stratejik Planında ve performans programında belirlenen amaç ve hedeflerine ulaşmak için iç ve dış nedenlerden kaynaklanan riskleri değerlendirmek üzere yapılacak risk değerlendirme çalışmalar</w:t>
      </w:r>
      <w:r w:rsidR="00F645BB">
        <w:rPr>
          <w:rFonts w:cstheme="minorHAnsi"/>
        </w:rPr>
        <w:t>ı için gerekli işlemleri yapmak,</w:t>
      </w:r>
    </w:p>
    <w:p w:rsidR="00042CAC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İç ve dış risklerin değerlendirilmesi ve bu riskleri tespit edici, önleyici, düzeltici faaliye</w:t>
      </w:r>
      <w:r w:rsidR="00F645BB">
        <w:t>tleri hakkında araştırma yapmak,</w:t>
      </w:r>
    </w:p>
    <w:p w:rsidR="00042CAC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Amaçlar ile sonuçlar arasındaki farklılığı giderici ve etkililiği artırıcı tedb</w:t>
      </w:r>
      <w:r w:rsidR="00F645BB">
        <w:t>irler hakkında araştırma yapmak,</w:t>
      </w:r>
    </w:p>
    <w:p w:rsidR="001033F7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İç kontrol sisteminin sürekli izlenmesi ve değerlendirilme</w:t>
      </w:r>
      <w:r w:rsidR="00F645BB">
        <w:t>sine ilişkin çalışmaları yapmak,</w:t>
      </w:r>
    </w:p>
    <w:p w:rsidR="008B6C22" w:rsidRDefault="001C39DD" w:rsidP="008B6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Üniversitemizin </w:t>
      </w:r>
      <w:r w:rsidR="00B94C31">
        <w:t>görev alanına giren konularda, hizmetleri etkileyecek dış faktörleri belirlemek</w:t>
      </w:r>
      <w:r w:rsidR="00F645BB">
        <w:t xml:space="preserve"> için gerekli çalışmalar yapmak,</w:t>
      </w:r>
    </w:p>
    <w:p w:rsidR="008B6C22" w:rsidRDefault="008B6C22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 xml:space="preserve">Mevzuat değişikliklerini takip etmek ve çalışma alanına giren konularda başkanlık web </w:t>
      </w:r>
      <w:r w:rsidR="00F645BB">
        <w:rPr>
          <w:rFonts w:cstheme="minorHAnsi"/>
        </w:rPr>
        <w:t>sayfasında bilgilendirme yapmak,</w:t>
      </w:r>
    </w:p>
    <w:p w:rsidR="004123ED" w:rsidRDefault="004C0AF8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Daire </w:t>
      </w:r>
      <w:r w:rsidR="008A5E8E">
        <w:t>B</w:t>
      </w:r>
      <w:r>
        <w:t>aşka</w:t>
      </w:r>
      <w:r w:rsidR="00485B27">
        <w:t>nının vereceği benzeri görevler</w:t>
      </w:r>
      <w:r w:rsidR="00282923">
        <w:t>i yapmak</w:t>
      </w:r>
      <w:r w:rsidR="00F645BB">
        <w:t>tır.</w:t>
      </w:r>
    </w:p>
    <w:p w:rsidR="00360AD1" w:rsidRPr="00CB1DFA" w:rsidRDefault="00360AD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CB1DFA">
        <w:rPr>
          <w:b/>
          <w:sz w:val="24"/>
          <w:szCs w:val="24"/>
        </w:rPr>
        <w:t>SORUMLULUKLAR</w:t>
      </w:r>
    </w:p>
    <w:p w:rsidR="001033F7" w:rsidRDefault="00C75FD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Etik kurallara uygun </w:t>
      </w:r>
      <w:r w:rsidRPr="00C75FD1">
        <w:t>davranışlarda bulunma</w:t>
      </w:r>
      <w:r w:rsidR="00F645BB">
        <w:t>k,  görevlerini yerine getirmek,</w:t>
      </w:r>
    </w:p>
    <w:p w:rsidR="001033F7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Mevzuatı takip etmek, değişiklikler hakkında Başkanlığa bilgi vererek ilgili </w:t>
      </w:r>
      <w:r w:rsidR="00F645BB">
        <w:t>iş ve işlemleri yerine getirmek,</w:t>
      </w:r>
    </w:p>
    <w:p w:rsidR="001033F7" w:rsidRDefault="00B94C31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Görevi ile ilgili tüm faaliyetlerini mevcut iç kontrol sisteminin tanım ve düzenlemelerine uygun olarak yürütülmesini sağlamak</w:t>
      </w:r>
      <w:r w:rsidR="00F645BB">
        <w:t>,</w:t>
      </w:r>
    </w:p>
    <w:p w:rsidR="001033F7" w:rsidRDefault="00042CAC" w:rsidP="001A5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F645BB">
        <w:t>nılacak biçimde yerine getirmektir.</w:t>
      </w:r>
    </w:p>
    <w:p w:rsidR="004A0100" w:rsidRDefault="004A0100" w:rsidP="00FB1050">
      <w:pPr>
        <w:pBdr>
          <w:top w:val="single" w:sz="4" w:space="1" w:color="auto"/>
          <w:left w:val="single" w:sz="4" w:space="11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D30A24">
        <w:rPr>
          <w:b/>
          <w:sz w:val="24"/>
          <w:szCs w:val="24"/>
        </w:rPr>
        <w:lastRenderedPageBreak/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76574D" w:rsidRDefault="001A5AEF" w:rsidP="00FB1050">
      <w:pPr>
        <w:pBdr>
          <w:top w:val="single" w:sz="4" w:space="1" w:color="auto"/>
          <w:left w:val="single" w:sz="4" w:space="11" w:color="auto"/>
          <w:bottom w:val="single" w:sz="4" w:space="8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3D653E">
        <w:rPr>
          <w:b/>
        </w:rPr>
        <w:t xml:space="preserve"> </w:t>
      </w:r>
      <w:r w:rsidR="004A0100" w:rsidRPr="00CB1DFA">
        <w:rPr>
          <w:b/>
          <w:sz w:val="24"/>
          <w:szCs w:val="24"/>
        </w:rPr>
        <w:t>İLETİŞİM İÇERİSİNDE OLUNAN BİRİMLER:</w:t>
      </w:r>
      <w:r w:rsidR="004A0100">
        <w:t xml:space="preserve"> </w:t>
      </w:r>
      <w:r w:rsidR="00125573" w:rsidRPr="00125573">
        <w:t>Üniversitenin tüm idari ve akademik birimleri.</w:t>
      </w:r>
    </w:p>
    <w:tbl>
      <w:tblPr>
        <w:tblStyle w:val="TabloKlavuzu"/>
        <w:tblpPr w:leftFromText="141" w:rightFromText="141" w:vertAnchor="text" w:horzAnchor="margin" w:tblpX="-147" w:tblpY="57"/>
        <w:tblW w:w="9464" w:type="dxa"/>
        <w:tblLayout w:type="fixed"/>
        <w:tblLook w:val="04A0" w:firstRow="1" w:lastRow="0" w:firstColumn="1" w:lastColumn="0" w:noHBand="0" w:noVBand="1"/>
      </w:tblPr>
      <w:tblGrid>
        <w:gridCol w:w="3119"/>
        <w:gridCol w:w="3894"/>
        <w:gridCol w:w="2451"/>
      </w:tblGrid>
      <w:tr w:rsidR="008A10F4" w:rsidTr="00FB1050">
        <w:tc>
          <w:tcPr>
            <w:tcW w:w="9464" w:type="dxa"/>
            <w:gridSpan w:val="3"/>
          </w:tcPr>
          <w:p w:rsidR="008A10F4" w:rsidRPr="00D30A24" w:rsidRDefault="008A10F4" w:rsidP="008A10F4">
            <w:pPr>
              <w:rPr>
                <w:b/>
                <w:sz w:val="24"/>
                <w:szCs w:val="24"/>
              </w:rPr>
            </w:pPr>
            <w:r w:rsidRPr="00D30A24">
              <w:rPr>
                <w:b/>
                <w:sz w:val="24"/>
                <w:szCs w:val="24"/>
              </w:rPr>
              <w:t>YETKİNLİKLER</w:t>
            </w:r>
          </w:p>
        </w:tc>
      </w:tr>
      <w:tr w:rsidR="008A10F4" w:rsidTr="00FB1050">
        <w:tc>
          <w:tcPr>
            <w:tcW w:w="9464" w:type="dxa"/>
            <w:gridSpan w:val="3"/>
          </w:tcPr>
          <w:p w:rsidR="008A10F4" w:rsidRDefault="008A10F4" w:rsidP="008A10F4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8A10F4" w:rsidTr="00FB1050">
        <w:trPr>
          <w:trHeight w:val="1618"/>
        </w:trPr>
        <w:tc>
          <w:tcPr>
            <w:tcW w:w="3119" w:type="dxa"/>
          </w:tcPr>
          <w:p w:rsidR="008A10F4" w:rsidRDefault="008A10F4" w:rsidP="008A10F4">
            <w:pPr>
              <w:spacing w:line="360" w:lineRule="auto"/>
            </w:pPr>
            <w:r>
              <w:t xml:space="preserve">Başarı ve çaba </w:t>
            </w:r>
          </w:p>
          <w:p w:rsidR="008A10F4" w:rsidRDefault="008A10F4" w:rsidP="008A10F4">
            <w:pPr>
              <w:spacing w:line="360" w:lineRule="auto"/>
            </w:pPr>
            <w:r>
              <w:t>Detaylara önem verme</w:t>
            </w:r>
          </w:p>
          <w:p w:rsidR="008A10F4" w:rsidRDefault="008A10F4" w:rsidP="008A10F4">
            <w:pPr>
              <w:spacing w:line="360" w:lineRule="auto"/>
            </w:pPr>
            <w:r>
              <w:t>Gelişime ve değişime yatkınlık</w:t>
            </w:r>
          </w:p>
          <w:p w:rsidR="008A10F4" w:rsidRDefault="008A10F4" w:rsidP="008A10F4">
            <w:pPr>
              <w:spacing w:line="360" w:lineRule="auto"/>
            </w:pPr>
            <w:r>
              <w:t xml:space="preserve">İletişim ve ilişki kurma </w:t>
            </w:r>
          </w:p>
          <w:p w:rsidR="008A10F4" w:rsidRDefault="008A10F4" w:rsidP="008A10F4">
            <w:pPr>
              <w:spacing w:line="360" w:lineRule="auto"/>
            </w:pPr>
            <w:r>
              <w:t>İş ahlakı ve güvenilirlik</w:t>
            </w:r>
          </w:p>
          <w:p w:rsidR="008A10F4" w:rsidRDefault="008A10F4" w:rsidP="008A10F4">
            <w:pPr>
              <w:spacing w:line="360" w:lineRule="auto"/>
            </w:pPr>
            <w:r>
              <w:t xml:space="preserve">Problem çözme </w:t>
            </w:r>
          </w:p>
          <w:p w:rsidR="008A10F4" w:rsidRDefault="008A10F4" w:rsidP="008A10F4">
            <w:pPr>
              <w:spacing w:line="360" w:lineRule="auto"/>
            </w:pPr>
            <w:r>
              <w:t xml:space="preserve">Sonuç odaklılık </w:t>
            </w:r>
          </w:p>
        </w:tc>
        <w:tc>
          <w:tcPr>
            <w:tcW w:w="3894" w:type="dxa"/>
          </w:tcPr>
          <w:p w:rsidR="008A10F4" w:rsidRDefault="008A10F4" w:rsidP="008A10F4">
            <w:pPr>
              <w:spacing w:line="360" w:lineRule="auto"/>
            </w:pPr>
            <w:r>
              <w:t>İzleme ve değerlendirme</w:t>
            </w:r>
          </w:p>
          <w:p w:rsidR="008A10F4" w:rsidRDefault="008A10F4" w:rsidP="008A10F4">
            <w:pPr>
              <w:spacing w:line="360" w:lineRule="auto"/>
            </w:pPr>
            <w:r>
              <w:t>Kamu mali yönetim bilgisi</w:t>
            </w:r>
          </w:p>
          <w:p w:rsidR="008A10F4" w:rsidRDefault="008A10F4" w:rsidP="008A10F4">
            <w:pPr>
              <w:spacing w:line="360" w:lineRule="auto"/>
            </w:pPr>
            <w:r>
              <w:t xml:space="preserve">İç kontrol sistemi ve standartları bilgisi </w:t>
            </w:r>
          </w:p>
          <w:p w:rsidR="008A10F4" w:rsidRDefault="008A10F4" w:rsidP="008A10F4">
            <w:pPr>
              <w:spacing w:line="360" w:lineRule="auto"/>
            </w:pPr>
            <w:r>
              <w:t>Risk analizi</w:t>
            </w:r>
          </w:p>
          <w:p w:rsidR="008A10F4" w:rsidRDefault="008A10F4" w:rsidP="008A10F4">
            <w:pPr>
              <w:spacing w:line="360" w:lineRule="auto"/>
            </w:pPr>
            <w:r>
              <w:t>Microsoft Office kullanımı</w:t>
            </w:r>
          </w:p>
          <w:p w:rsidR="008A10F4" w:rsidRDefault="008A10F4" w:rsidP="008A10F4">
            <w:pPr>
              <w:spacing w:line="360" w:lineRule="auto"/>
            </w:pPr>
            <w:r>
              <w:t>Resmi yazışma ve dosyalama</w:t>
            </w:r>
          </w:p>
          <w:p w:rsidR="008A10F4" w:rsidRDefault="008A10F4" w:rsidP="008A10F4">
            <w:pPr>
              <w:spacing w:line="360" w:lineRule="auto"/>
            </w:pPr>
            <w:r>
              <w:t xml:space="preserve">Mevzuat bilgisi </w:t>
            </w:r>
          </w:p>
          <w:p w:rsidR="008A10F4" w:rsidRDefault="008A10F4" w:rsidP="008A10F4">
            <w:pPr>
              <w:spacing w:line="360" w:lineRule="auto"/>
            </w:pPr>
            <w:r>
              <w:t>Koordinasyon ve standartlaşma</w:t>
            </w:r>
          </w:p>
          <w:p w:rsidR="008A10F4" w:rsidRDefault="008A10F4" w:rsidP="008A10F4">
            <w:pPr>
              <w:spacing w:line="360" w:lineRule="auto"/>
            </w:pPr>
            <w:r>
              <w:t>Rapor hazırlama</w:t>
            </w:r>
          </w:p>
          <w:p w:rsidR="008A10F4" w:rsidRDefault="008A10F4" w:rsidP="008A10F4">
            <w:pPr>
              <w:spacing w:line="360" w:lineRule="auto"/>
            </w:pPr>
            <w:r>
              <w:t>Süreç analizi</w:t>
            </w:r>
          </w:p>
          <w:p w:rsidR="008A10F4" w:rsidRDefault="008A10F4" w:rsidP="002B1920">
            <w:pPr>
              <w:spacing w:line="360" w:lineRule="auto"/>
            </w:pPr>
            <w:r>
              <w:t>Analitik yaklaşım</w:t>
            </w:r>
          </w:p>
        </w:tc>
        <w:tc>
          <w:tcPr>
            <w:tcW w:w="2451" w:type="dxa"/>
          </w:tcPr>
          <w:p w:rsidR="008A10F4" w:rsidRDefault="008A10F4" w:rsidP="008A10F4">
            <w:pPr>
              <w:spacing w:before="120"/>
            </w:pPr>
            <w:r>
              <w:t>Kontrol</w:t>
            </w:r>
          </w:p>
          <w:p w:rsidR="008A10F4" w:rsidRDefault="008A10F4" w:rsidP="008A10F4">
            <w:pPr>
              <w:spacing w:before="120"/>
            </w:pPr>
            <w:r>
              <w:t>Öğrenme ortamı oluşturma</w:t>
            </w:r>
          </w:p>
          <w:p w:rsidR="008A10F4" w:rsidRDefault="008A10F4" w:rsidP="008A10F4">
            <w:pPr>
              <w:spacing w:before="120"/>
            </w:pPr>
            <w:r>
              <w:t>Çalışanları yönlendirme ve motive etme</w:t>
            </w:r>
          </w:p>
          <w:p w:rsidR="008A10F4" w:rsidRDefault="008A10F4" w:rsidP="008A10F4">
            <w:pPr>
              <w:spacing w:before="120"/>
            </w:pPr>
            <w:r>
              <w:t>Planlama ve organize etme</w:t>
            </w:r>
          </w:p>
          <w:p w:rsidR="008A10F4" w:rsidRDefault="008A10F4" w:rsidP="008A10F4">
            <w:pPr>
              <w:spacing w:before="120"/>
            </w:pPr>
            <w:r>
              <w:t xml:space="preserve">İş </w:t>
            </w:r>
            <w:proofErr w:type="spellStart"/>
            <w:r>
              <w:t>önceliklendirme</w:t>
            </w:r>
            <w:proofErr w:type="spellEnd"/>
          </w:p>
          <w:p w:rsidR="008A10F4" w:rsidRDefault="008A10F4" w:rsidP="008A10F4">
            <w:pPr>
              <w:spacing w:before="120"/>
            </w:pPr>
            <w:r>
              <w:t>Etkili karar verme</w:t>
            </w:r>
          </w:p>
          <w:p w:rsidR="008A10F4" w:rsidRDefault="008A10F4" w:rsidP="008A10F4">
            <w:pPr>
              <w:spacing w:before="120"/>
            </w:pPr>
            <w:r>
              <w:t>Güncel gelişmeleri takip etme</w:t>
            </w:r>
          </w:p>
          <w:p w:rsidR="008A10F4" w:rsidRDefault="008A10F4" w:rsidP="008A10F4">
            <w:pPr>
              <w:spacing w:line="360" w:lineRule="auto"/>
            </w:pPr>
          </w:p>
        </w:tc>
      </w:tr>
    </w:tbl>
    <w:p w:rsidR="00676452" w:rsidRDefault="00676452" w:rsidP="00D30A24">
      <w:pPr>
        <w:spacing w:line="360" w:lineRule="auto"/>
      </w:pPr>
    </w:p>
    <w:p w:rsidR="00D30A24" w:rsidRDefault="00D30A24" w:rsidP="00545ED6">
      <w:pPr>
        <w:jc w:val="both"/>
      </w:pPr>
    </w:p>
    <w:p w:rsidR="001D4548" w:rsidRDefault="001D4548" w:rsidP="001D4548">
      <w:r>
        <w:t xml:space="preserve">Görev Tanımını                                                                                                                       </w:t>
      </w:r>
    </w:p>
    <w:p w:rsidR="001C0315" w:rsidRDefault="001C0315" w:rsidP="001C0315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1C0315" w:rsidRDefault="001C0315" w:rsidP="001C0315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D30A24" w:rsidRDefault="001D4548" w:rsidP="001D4548">
      <w:pPr>
        <w:jc w:val="both"/>
      </w:pPr>
      <w:r>
        <w:t xml:space="preserve">Görevli  </w:t>
      </w:r>
      <w:proofErr w:type="gramStart"/>
      <w:r>
        <w:t xml:space="preserve">Personel : </w:t>
      </w:r>
      <w:r w:rsidR="0097481F">
        <w:t>Şube</w:t>
      </w:r>
      <w:proofErr w:type="gramEnd"/>
      <w:r w:rsidR="0097481F">
        <w:t xml:space="preserve"> Müdürü Server ÖZ </w:t>
      </w:r>
      <w:r w:rsidR="0097481F">
        <w:tab/>
      </w:r>
      <w:r w:rsidR="0097481F">
        <w:tab/>
      </w:r>
      <w:r w:rsidR="0097481F">
        <w:tab/>
      </w:r>
      <w:r w:rsidR="00EE06F1">
        <w:t xml:space="preserve">                          </w:t>
      </w:r>
      <w:r>
        <w:t xml:space="preserve"> </w:t>
      </w:r>
      <w:r w:rsidR="00625E6E">
        <w:t xml:space="preserve"> </w:t>
      </w:r>
      <w:r w:rsidR="001C0315">
        <w:t xml:space="preserve">  </w:t>
      </w:r>
      <w:r w:rsidR="00625E6E">
        <w:t xml:space="preserve">  </w:t>
      </w:r>
      <w:r>
        <w:t xml:space="preserve">İmza :                                                 </w:t>
      </w:r>
    </w:p>
    <w:p w:rsidR="00D30A24" w:rsidRDefault="00D30A24" w:rsidP="00545ED6">
      <w:pPr>
        <w:jc w:val="both"/>
      </w:pPr>
    </w:p>
    <w:sectPr w:rsidR="00D30A24" w:rsidSect="00B76E8E"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87" w:rsidRDefault="008A6787" w:rsidP="0058553B">
      <w:pPr>
        <w:spacing w:after="0" w:line="240" w:lineRule="auto"/>
      </w:pPr>
      <w:r>
        <w:separator/>
      </w:r>
    </w:p>
  </w:endnote>
  <w:endnote w:type="continuationSeparator" w:id="0">
    <w:p w:rsidR="008A6787" w:rsidRDefault="008A6787" w:rsidP="0058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87" w:rsidRDefault="008A6787" w:rsidP="0058553B">
      <w:pPr>
        <w:spacing w:after="0" w:line="240" w:lineRule="auto"/>
      </w:pPr>
      <w:r>
        <w:separator/>
      </w:r>
    </w:p>
  </w:footnote>
  <w:footnote w:type="continuationSeparator" w:id="0">
    <w:p w:rsidR="008A6787" w:rsidRDefault="008A6787" w:rsidP="00585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C87"/>
    <w:rsid w:val="00004E09"/>
    <w:rsid w:val="00013826"/>
    <w:rsid w:val="00032926"/>
    <w:rsid w:val="00042CAC"/>
    <w:rsid w:val="00065047"/>
    <w:rsid w:val="000722CC"/>
    <w:rsid w:val="0008330A"/>
    <w:rsid w:val="0009312E"/>
    <w:rsid w:val="000D5876"/>
    <w:rsid w:val="000F3D64"/>
    <w:rsid w:val="00101FE1"/>
    <w:rsid w:val="001033F7"/>
    <w:rsid w:val="0012266F"/>
    <w:rsid w:val="00125573"/>
    <w:rsid w:val="001431F1"/>
    <w:rsid w:val="00156E01"/>
    <w:rsid w:val="001A5AEF"/>
    <w:rsid w:val="001B0C1B"/>
    <w:rsid w:val="001C0315"/>
    <w:rsid w:val="001C39DD"/>
    <w:rsid w:val="001D4548"/>
    <w:rsid w:val="001D7B90"/>
    <w:rsid w:val="001E394C"/>
    <w:rsid w:val="002313AC"/>
    <w:rsid w:val="00233A1E"/>
    <w:rsid w:val="00254A61"/>
    <w:rsid w:val="00282923"/>
    <w:rsid w:val="002A09B3"/>
    <w:rsid w:val="002A4CBA"/>
    <w:rsid w:val="002B1920"/>
    <w:rsid w:val="002E2326"/>
    <w:rsid w:val="00344E87"/>
    <w:rsid w:val="00357EAB"/>
    <w:rsid w:val="00360AD1"/>
    <w:rsid w:val="00363518"/>
    <w:rsid w:val="0036393D"/>
    <w:rsid w:val="0037223E"/>
    <w:rsid w:val="003B4C9D"/>
    <w:rsid w:val="003C51D1"/>
    <w:rsid w:val="003D5584"/>
    <w:rsid w:val="004123ED"/>
    <w:rsid w:val="00413251"/>
    <w:rsid w:val="004203A4"/>
    <w:rsid w:val="0044532A"/>
    <w:rsid w:val="004524FA"/>
    <w:rsid w:val="00485B27"/>
    <w:rsid w:val="00494707"/>
    <w:rsid w:val="004A0100"/>
    <w:rsid w:val="004C0AF8"/>
    <w:rsid w:val="004D03AE"/>
    <w:rsid w:val="004E7440"/>
    <w:rsid w:val="004F10B5"/>
    <w:rsid w:val="00514DA2"/>
    <w:rsid w:val="00514EA5"/>
    <w:rsid w:val="00520C20"/>
    <w:rsid w:val="00545ED6"/>
    <w:rsid w:val="0057553F"/>
    <w:rsid w:val="005834B8"/>
    <w:rsid w:val="005846F6"/>
    <w:rsid w:val="0058553B"/>
    <w:rsid w:val="00585711"/>
    <w:rsid w:val="00593C87"/>
    <w:rsid w:val="005B3FDB"/>
    <w:rsid w:val="005D5391"/>
    <w:rsid w:val="00625E6E"/>
    <w:rsid w:val="0066141B"/>
    <w:rsid w:val="00676452"/>
    <w:rsid w:val="007558D0"/>
    <w:rsid w:val="0076574D"/>
    <w:rsid w:val="00813D90"/>
    <w:rsid w:val="00824E58"/>
    <w:rsid w:val="008308AB"/>
    <w:rsid w:val="00840F87"/>
    <w:rsid w:val="00851AE6"/>
    <w:rsid w:val="00865A7D"/>
    <w:rsid w:val="008A10F4"/>
    <w:rsid w:val="008A5E8E"/>
    <w:rsid w:val="008A6787"/>
    <w:rsid w:val="008B6C22"/>
    <w:rsid w:val="008F3AD3"/>
    <w:rsid w:val="00907A7F"/>
    <w:rsid w:val="009374D3"/>
    <w:rsid w:val="0097481F"/>
    <w:rsid w:val="00985383"/>
    <w:rsid w:val="009B3307"/>
    <w:rsid w:val="009E6454"/>
    <w:rsid w:val="00A8374A"/>
    <w:rsid w:val="00AD4291"/>
    <w:rsid w:val="00B3391C"/>
    <w:rsid w:val="00B5799E"/>
    <w:rsid w:val="00B645A1"/>
    <w:rsid w:val="00B73F43"/>
    <w:rsid w:val="00B76E8E"/>
    <w:rsid w:val="00B94C31"/>
    <w:rsid w:val="00BB222D"/>
    <w:rsid w:val="00BC2D00"/>
    <w:rsid w:val="00BE44F9"/>
    <w:rsid w:val="00C63B80"/>
    <w:rsid w:val="00C75FD1"/>
    <w:rsid w:val="00C8386D"/>
    <w:rsid w:val="00C90E07"/>
    <w:rsid w:val="00C93F66"/>
    <w:rsid w:val="00CB1DFA"/>
    <w:rsid w:val="00CD33F2"/>
    <w:rsid w:val="00CE282F"/>
    <w:rsid w:val="00D00729"/>
    <w:rsid w:val="00D04432"/>
    <w:rsid w:val="00D30A24"/>
    <w:rsid w:val="00D868C7"/>
    <w:rsid w:val="00DD19A1"/>
    <w:rsid w:val="00DE432B"/>
    <w:rsid w:val="00DE72DA"/>
    <w:rsid w:val="00DF546D"/>
    <w:rsid w:val="00E26328"/>
    <w:rsid w:val="00E30B58"/>
    <w:rsid w:val="00E97098"/>
    <w:rsid w:val="00EB2808"/>
    <w:rsid w:val="00EE06F1"/>
    <w:rsid w:val="00F0058F"/>
    <w:rsid w:val="00F450DD"/>
    <w:rsid w:val="00F645BB"/>
    <w:rsid w:val="00F66712"/>
    <w:rsid w:val="00F77CCC"/>
    <w:rsid w:val="00FB1050"/>
    <w:rsid w:val="00FB415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D33F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B7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8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53B"/>
  </w:style>
  <w:style w:type="paragraph" w:styleId="Altbilgi">
    <w:name w:val="footer"/>
    <w:basedOn w:val="Normal"/>
    <w:link w:val="AltbilgiChar"/>
    <w:uiPriority w:val="99"/>
    <w:unhideWhenUsed/>
    <w:rsid w:val="00585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53B"/>
  </w:style>
  <w:style w:type="paragraph" w:styleId="BalonMetni">
    <w:name w:val="Balloon Text"/>
    <w:basedOn w:val="Normal"/>
    <w:link w:val="BalonMetniChar"/>
    <w:uiPriority w:val="99"/>
    <w:semiHidden/>
    <w:unhideWhenUsed/>
    <w:rsid w:val="00EB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2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</dc:creator>
  <cp:keywords/>
  <dc:description/>
  <cp:lastModifiedBy>User</cp:lastModifiedBy>
  <cp:revision>34</cp:revision>
  <cp:lastPrinted>2013-09-16T11:29:00Z</cp:lastPrinted>
  <dcterms:created xsi:type="dcterms:W3CDTF">2013-09-12T06:12:00Z</dcterms:created>
  <dcterms:modified xsi:type="dcterms:W3CDTF">2019-03-20T11:51:00Z</dcterms:modified>
</cp:coreProperties>
</file>