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5"/>
        <w:tblW w:w="9299" w:type="dxa"/>
        <w:tblLook w:val="04A0" w:firstRow="1" w:lastRow="0" w:firstColumn="1" w:lastColumn="0" w:noHBand="0" w:noVBand="1"/>
      </w:tblPr>
      <w:tblGrid>
        <w:gridCol w:w="2192"/>
        <w:gridCol w:w="4153"/>
        <w:gridCol w:w="2954"/>
      </w:tblGrid>
      <w:tr w:rsidR="009646E7" w:rsidRPr="00D01E4C" w:rsidTr="00C80F97">
        <w:trPr>
          <w:trHeight w:val="1441"/>
        </w:trPr>
        <w:tc>
          <w:tcPr>
            <w:tcW w:w="2192" w:type="dxa"/>
          </w:tcPr>
          <w:p w:rsidR="009646E7" w:rsidRPr="00D01E4C" w:rsidRDefault="00C32663" w:rsidP="00C3266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Resim 1" descr="F:\logo\Yalova �ni Yeni Logo O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\Yalova �ni Yeni Logo O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</w:tcPr>
          <w:p w:rsidR="009646E7" w:rsidRPr="00D01E4C" w:rsidRDefault="009646E7" w:rsidP="00B370CB">
            <w:pPr>
              <w:jc w:val="center"/>
              <w:rPr>
                <w:b/>
              </w:rPr>
            </w:pPr>
          </w:p>
          <w:p w:rsidR="009646E7" w:rsidRPr="00BC3E5C" w:rsidRDefault="009646E7" w:rsidP="00B370CB">
            <w:pPr>
              <w:jc w:val="center"/>
              <w:rPr>
                <w:b/>
                <w:sz w:val="24"/>
                <w:szCs w:val="24"/>
              </w:rPr>
            </w:pPr>
            <w:r w:rsidRPr="00BC3E5C">
              <w:rPr>
                <w:b/>
                <w:sz w:val="24"/>
                <w:szCs w:val="24"/>
              </w:rPr>
              <w:t>T.C.                                                                                                                                                                                                          YALOVA ÜNİVERSİTESİ</w:t>
            </w:r>
          </w:p>
          <w:p w:rsidR="009646E7" w:rsidRPr="00BC3E5C" w:rsidRDefault="009646E7" w:rsidP="00B370CB">
            <w:pPr>
              <w:jc w:val="center"/>
              <w:rPr>
                <w:b/>
                <w:sz w:val="24"/>
                <w:szCs w:val="24"/>
              </w:rPr>
            </w:pPr>
            <w:r w:rsidRPr="00BC3E5C">
              <w:rPr>
                <w:b/>
                <w:sz w:val="24"/>
                <w:szCs w:val="24"/>
              </w:rPr>
              <w:t>STRATEJİ GELİŞTİRME DAİRE BAŞKANLIĞI</w:t>
            </w:r>
          </w:p>
          <w:p w:rsidR="009646E7" w:rsidRPr="00D01E4C" w:rsidRDefault="009646E7" w:rsidP="00B370CB"/>
        </w:tc>
        <w:tc>
          <w:tcPr>
            <w:tcW w:w="2954" w:type="dxa"/>
          </w:tcPr>
          <w:p w:rsidR="009646E7" w:rsidRPr="00D01E4C" w:rsidRDefault="009646E7" w:rsidP="00B370CB">
            <w:r w:rsidRPr="00D01E4C">
              <w:t xml:space="preserve">Doküman </w:t>
            </w:r>
            <w:proofErr w:type="gramStart"/>
            <w:r w:rsidRPr="00D01E4C">
              <w:t>No :</w:t>
            </w:r>
            <w:r w:rsidR="003A2B88">
              <w:t xml:space="preserve"> </w:t>
            </w:r>
            <w:r w:rsidR="00DE6E6C">
              <w:t>SGDB</w:t>
            </w:r>
            <w:proofErr w:type="gramEnd"/>
            <w:r w:rsidR="00DE6E6C">
              <w:t>.</w:t>
            </w:r>
            <w:r w:rsidR="00C80F97">
              <w:t>GT.</w:t>
            </w:r>
            <w:r w:rsidR="00DE6E6C">
              <w:t>MU.</w:t>
            </w:r>
            <w:r w:rsidR="006B762A">
              <w:t>1</w:t>
            </w:r>
          </w:p>
          <w:p w:rsidR="009646E7" w:rsidRPr="00D01E4C" w:rsidRDefault="009646E7" w:rsidP="00B370CB">
            <w:r w:rsidRPr="00D01E4C">
              <w:t xml:space="preserve">İlk Yayın </w:t>
            </w:r>
            <w:proofErr w:type="gramStart"/>
            <w:r w:rsidRPr="00D01E4C">
              <w:t>Tarihi :</w:t>
            </w:r>
            <w:proofErr w:type="gramEnd"/>
          </w:p>
          <w:p w:rsidR="009646E7" w:rsidRPr="00D01E4C" w:rsidRDefault="009646E7" w:rsidP="00B370CB">
            <w:r w:rsidRPr="00D01E4C">
              <w:t xml:space="preserve">Revizyon </w:t>
            </w:r>
            <w:proofErr w:type="gramStart"/>
            <w:r w:rsidRPr="00D01E4C">
              <w:t>Tarihi :</w:t>
            </w:r>
            <w:proofErr w:type="gramEnd"/>
          </w:p>
          <w:p w:rsidR="009646E7" w:rsidRPr="00D01E4C" w:rsidRDefault="009646E7" w:rsidP="00B370CB">
            <w:pPr>
              <w:ind w:right="-108"/>
            </w:pPr>
            <w:r w:rsidRPr="00D01E4C">
              <w:t xml:space="preserve">Revizyon </w:t>
            </w:r>
            <w:proofErr w:type="gramStart"/>
            <w:r w:rsidRPr="00D01E4C">
              <w:t>No :</w:t>
            </w:r>
            <w:proofErr w:type="gramEnd"/>
          </w:p>
          <w:p w:rsidR="009646E7" w:rsidRPr="00D01E4C" w:rsidRDefault="009646E7" w:rsidP="00B370CB">
            <w:proofErr w:type="gramStart"/>
            <w:r w:rsidRPr="00D01E4C">
              <w:t>Sayfa :</w:t>
            </w:r>
            <w:proofErr w:type="gramEnd"/>
          </w:p>
        </w:tc>
      </w:tr>
    </w:tbl>
    <w:p w:rsidR="00C21331" w:rsidRPr="00BC3E5C" w:rsidRDefault="00C21331" w:rsidP="00C21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BC3E5C">
        <w:rPr>
          <w:b/>
          <w:sz w:val="28"/>
          <w:szCs w:val="28"/>
        </w:rPr>
        <w:t>GÖREV TANIM FORMU</w:t>
      </w:r>
    </w:p>
    <w:p w:rsidR="00C21331" w:rsidRPr="00BC3E5C" w:rsidRDefault="00C21331" w:rsidP="00C21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BC3E5C">
        <w:rPr>
          <w:b/>
          <w:sz w:val="24"/>
          <w:szCs w:val="24"/>
        </w:rPr>
        <w:t>BİRİMİ: STRATEJİ GELİŞTİRME DAİRE BAŞKANLIĞI</w:t>
      </w:r>
    </w:p>
    <w:p w:rsidR="00C21331" w:rsidRPr="00BC3E5C" w:rsidRDefault="00C21331" w:rsidP="00C21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BC3E5C">
        <w:rPr>
          <w:b/>
          <w:sz w:val="24"/>
          <w:szCs w:val="24"/>
        </w:rPr>
        <w:t xml:space="preserve">ALT BİRİM: MUHASEBE KESİN </w:t>
      </w:r>
      <w:r w:rsidR="008A114A" w:rsidRPr="00BC3E5C">
        <w:rPr>
          <w:b/>
          <w:sz w:val="24"/>
          <w:szCs w:val="24"/>
        </w:rPr>
        <w:t>HESAP VE</w:t>
      </w:r>
      <w:r w:rsidRPr="00BC3E5C">
        <w:rPr>
          <w:b/>
          <w:sz w:val="24"/>
          <w:szCs w:val="24"/>
        </w:rPr>
        <w:t xml:space="preserve"> RAPORLAMA ŞUBE MÜDÜRLÜĞÜ</w:t>
      </w:r>
    </w:p>
    <w:p w:rsidR="00C21331" w:rsidRPr="00BC3E5C" w:rsidRDefault="00C21331" w:rsidP="00C21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BC3E5C">
        <w:rPr>
          <w:b/>
          <w:sz w:val="24"/>
          <w:szCs w:val="24"/>
        </w:rPr>
        <w:t xml:space="preserve">GÖREV ADI: </w:t>
      </w:r>
      <w:r w:rsidR="00B83688" w:rsidRPr="00BC3E5C">
        <w:rPr>
          <w:b/>
          <w:sz w:val="24"/>
          <w:szCs w:val="24"/>
        </w:rPr>
        <w:t xml:space="preserve">MUHASEBE GÖREVLİSİ </w:t>
      </w:r>
      <w:r w:rsidR="00272FE8">
        <w:rPr>
          <w:b/>
          <w:sz w:val="24"/>
          <w:szCs w:val="24"/>
        </w:rPr>
        <w:t>1</w:t>
      </w:r>
    </w:p>
    <w:p w:rsidR="00C21331" w:rsidRDefault="00C21331" w:rsidP="0035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BC3E5C">
        <w:rPr>
          <w:b/>
          <w:sz w:val="24"/>
          <w:szCs w:val="24"/>
        </w:rPr>
        <w:t>GÖREV AMACI:</w:t>
      </w:r>
      <w:r w:rsidR="00F03804">
        <w:rPr>
          <w:b/>
        </w:rPr>
        <w:t xml:space="preserve"> </w:t>
      </w:r>
      <w:r w:rsidR="00461AD1">
        <w:t xml:space="preserve">teminat, avans, </w:t>
      </w:r>
      <w:proofErr w:type="gramStart"/>
      <w:r w:rsidR="00461AD1">
        <w:t>vekalet</w:t>
      </w:r>
      <w:proofErr w:type="gramEnd"/>
      <w:r w:rsidR="00461AD1">
        <w:t xml:space="preserve"> ve kamu zararına ilişkin iş ve işlemleri yürütmek, beyannameleri bildirmek ve kontrolü yapılan ödemeye hazır ödeme belgelerinin ödeme işlemlerini gerçekleştirmek.</w:t>
      </w:r>
    </w:p>
    <w:p w:rsidR="005D6D82" w:rsidRPr="008C2FEE" w:rsidRDefault="005D6D82" w:rsidP="005D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F72A8">
        <w:rPr>
          <w:b/>
        </w:rPr>
        <w:t xml:space="preserve">İLGİLİ MEVZUAT:                                                                                                                                                             </w:t>
      </w:r>
      <w:r w:rsidRPr="00884D05">
        <w:t xml:space="preserve">657 sayılı Devlet Memurları Kanunu                                                                                                                            5018 saylı Kamu Mali Yönetimi ve Kontrol Kanunu </w:t>
      </w:r>
      <w:r>
        <w:t xml:space="preserve">                                                                                                                                   </w:t>
      </w:r>
      <w:r w:rsidRPr="008A114A">
        <w:t>6245 sayılı Harcırah Kanunu</w:t>
      </w:r>
      <w:r w:rsidRPr="00884D05">
        <w:t xml:space="preserve">  </w:t>
      </w:r>
      <w:r>
        <w:t xml:space="preserve">                                                                                                                                     </w:t>
      </w:r>
      <w:r w:rsidRPr="00EF72A8">
        <w:t xml:space="preserve">  </w:t>
      </w:r>
      <w:r>
        <w:t xml:space="preserve"> </w:t>
      </w:r>
      <w:r w:rsidRPr="00884D05">
        <w:t xml:space="preserve">                                                                                                                            </w:t>
      </w:r>
      <w:r w:rsidRPr="00631418">
        <w:t>4734 sayılı Kamu İhale K</w:t>
      </w:r>
      <w:r>
        <w:t>anunu</w:t>
      </w:r>
      <w:r w:rsidRPr="00631418">
        <w:t xml:space="preserve">                                                                                                                                             4735 s</w:t>
      </w:r>
      <w:r>
        <w:t>aylı Kamu İhale Sözleşme Kanunu</w:t>
      </w:r>
      <w:r w:rsidRPr="00631418">
        <w:t xml:space="preserve">            </w:t>
      </w:r>
      <w:r w:rsidR="006B2FE1">
        <w:t xml:space="preserve">                                                                                            6183 Sayılı Amme Alacaklarının Tahsili Hakkında Kanun </w:t>
      </w:r>
      <w:r w:rsidR="006B2FE1" w:rsidRPr="00884D05">
        <w:t xml:space="preserve">  </w:t>
      </w:r>
      <w:r w:rsidR="006B2FE1">
        <w:br/>
        <w:t xml:space="preserve">2547 Sayılı Yükseköğretim Kanunu                                                                                                                5510 sayılı Sosyal Sigortalar ve Genel Sağlık Sigortası Kanunu </w:t>
      </w:r>
      <w:r w:rsidR="006B2FE1" w:rsidRPr="00884D05">
        <w:t xml:space="preserve"> </w:t>
      </w:r>
      <w:r w:rsidR="006B2FE1">
        <w:t xml:space="preserve"> </w:t>
      </w:r>
      <w:r w:rsidR="006B2FE1" w:rsidRPr="00884D05">
        <w:t xml:space="preserve"> </w:t>
      </w:r>
      <w:r w:rsidR="006B2FE1">
        <w:t xml:space="preserve">                                                                                                                                                                     2914 Sayılı Yükseköğretim Personel Kanunu</w:t>
      </w:r>
      <w:r w:rsidR="006B2FE1">
        <w:br/>
      </w:r>
      <w:r w:rsidR="006B2FE1" w:rsidRPr="003227F3">
        <w:t xml:space="preserve">Merkezi Yönetim Muhasebe Yönetmeliği                                                                                                </w:t>
      </w:r>
      <w:r w:rsidR="006B2FE1">
        <w:t xml:space="preserve">                                                                                                                                                                                             </w:t>
      </w:r>
      <w:r w:rsidR="006B2FE1" w:rsidRPr="003227F3">
        <w:t xml:space="preserve">                                                                                                                                                </w:t>
      </w:r>
      <w:r w:rsidRPr="00631418">
        <w:t xml:space="preserve">                                                                                                               </w:t>
      </w:r>
      <w:r w:rsidRPr="00884D05">
        <w:t xml:space="preserve">  </w:t>
      </w:r>
      <w:r>
        <w:t xml:space="preserve">                                                                                                       </w:t>
      </w:r>
      <w:r w:rsidRPr="00EF72A8">
        <w:t xml:space="preserve">Merkezi Yönetim Harcama Belgeleri Yönetmeliği  </w:t>
      </w:r>
      <w:r>
        <w:t xml:space="preserve">                                                                                                                      </w:t>
      </w:r>
      <w:r w:rsidR="002B780A">
        <w:t xml:space="preserve">Strateji Geliştirme Birimlerinin Çalışma Usul ve Esasları Hakkında Yönetmelik                                            </w:t>
      </w:r>
      <w:r w:rsidRPr="00631418">
        <w:t>Vergi Usul Kanunu ve</w:t>
      </w:r>
      <w:r>
        <w:t xml:space="preserve"> ilgili tebliğler  </w:t>
      </w:r>
      <w:r w:rsidR="006B2FE1">
        <w:br/>
      </w:r>
      <w:r w:rsidR="006B2FE1" w:rsidRPr="006C27BF">
        <w:t xml:space="preserve">Teminat mektupları Tebliğleri   </w:t>
      </w:r>
      <w:r w:rsidR="006B2FE1">
        <w:t xml:space="preserve">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</w:t>
      </w:r>
      <w:r w:rsidRPr="00631418">
        <w:t xml:space="preserve"> </w:t>
      </w:r>
      <w:r w:rsidRPr="00D60A9E">
        <w:rPr>
          <w:rFonts w:cs="Arial"/>
          <w:bCs/>
        </w:rPr>
        <w:t xml:space="preserve">Katma Değer Vergisi Kanunu ve ilgili tebliğler </w:t>
      </w:r>
      <w:r w:rsidRPr="00D60A9E">
        <w:t xml:space="preserve">  </w:t>
      </w:r>
      <w:r w:rsidR="006B2FE1">
        <w:br/>
      </w:r>
      <w:r w:rsidR="006B2FE1" w:rsidRPr="005A7687">
        <w:t>Muhasebat Genel Müdürlüğü Genel Tebliği (Sıra No:16) Kişilerden Alacaklar</w:t>
      </w:r>
      <w:r w:rsidR="006B2FE1">
        <w:t xml:space="preserve">                                   </w:t>
      </w:r>
      <w:proofErr w:type="gramStart"/>
      <w:r w:rsidR="006B2FE1">
        <w:t>Vekalet</w:t>
      </w:r>
      <w:proofErr w:type="gramEnd"/>
      <w:r w:rsidR="006B2FE1">
        <w:t xml:space="preserve"> Ücretlerinin Dağıtılmasına Dair Usul ve Esaslar Hakkında Yönetmelik                                                                          </w:t>
      </w:r>
      <w:r w:rsidR="006B2FE1" w:rsidRPr="008C2FEE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="006B2FE1">
        <w:rPr>
          <w:b/>
        </w:rPr>
        <w:t xml:space="preserve">      </w:t>
      </w:r>
      <w:r w:rsidR="006B2FE1">
        <w:t xml:space="preserve">                                           </w:t>
      </w:r>
      <w:r w:rsidRPr="00D60A9E">
        <w:t xml:space="preserve">                         </w:t>
      </w:r>
      <w:r w:rsidR="00A846C6" w:rsidRPr="00D60A9E">
        <w:t xml:space="preserve">                                                                       </w:t>
      </w:r>
    </w:p>
    <w:p w:rsidR="00C21331" w:rsidRPr="00BC3E5C" w:rsidRDefault="00BD611B" w:rsidP="00BD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BC3E5C">
        <w:rPr>
          <w:b/>
          <w:sz w:val="24"/>
          <w:szCs w:val="24"/>
        </w:rPr>
        <w:t>GÖREVLER</w:t>
      </w:r>
    </w:p>
    <w:p w:rsidR="006C4D9B" w:rsidRPr="006C4D9B" w:rsidRDefault="00F421CB" w:rsidP="006C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T</w:t>
      </w:r>
      <w:r w:rsidR="006C4D9B" w:rsidRPr="00664D40">
        <w:t>eminat</w:t>
      </w:r>
      <w:r w:rsidR="006C4D9B">
        <w:t xml:space="preserve"> mektuplarını almak, muhafaza </w:t>
      </w:r>
      <w:r w:rsidR="00217515">
        <w:t>etmek ve</w:t>
      </w:r>
      <w:r w:rsidR="00D60A9E">
        <w:t xml:space="preserve"> ilgililerine iade etmek,</w:t>
      </w:r>
    </w:p>
    <w:p w:rsidR="006B2FE1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Harcama birimlerinden gelen m</w:t>
      </w:r>
      <w:r w:rsidRPr="008802F9">
        <w:rPr>
          <w:rFonts w:cstheme="minorHAnsi"/>
        </w:rPr>
        <w:t>aaş</w:t>
      </w:r>
      <w:r>
        <w:rPr>
          <w:rFonts w:cstheme="minorHAnsi"/>
        </w:rPr>
        <w:t xml:space="preserve"> değişiklik belgelerini </w:t>
      </w:r>
      <w:r w:rsidRPr="008802F9">
        <w:rPr>
          <w:rFonts w:cstheme="minorHAnsi"/>
        </w:rPr>
        <w:t>ve verilerini</w:t>
      </w:r>
      <w:r>
        <w:rPr>
          <w:rFonts w:cstheme="minorHAnsi"/>
        </w:rPr>
        <w:t>n</w:t>
      </w:r>
      <w:r w:rsidRPr="008802F9">
        <w:rPr>
          <w:rFonts w:cstheme="minorHAnsi"/>
        </w:rPr>
        <w:t xml:space="preserve"> </w:t>
      </w:r>
      <w:r>
        <w:rPr>
          <w:rFonts w:cstheme="minorHAnsi"/>
        </w:rPr>
        <w:t xml:space="preserve">MYS </w:t>
      </w:r>
      <w:r w:rsidRPr="008802F9">
        <w:rPr>
          <w:rFonts w:cstheme="minorHAnsi"/>
        </w:rPr>
        <w:t xml:space="preserve">sistemine </w:t>
      </w:r>
      <w:r>
        <w:rPr>
          <w:rFonts w:cstheme="minorHAnsi"/>
        </w:rPr>
        <w:t>girişini yapmak,</w:t>
      </w:r>
    </w:p>
    <w:p w:rsidR="006B2FE1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Maaş ödeme işlemlerini yürütmek,</w:t>
      </w:r>
    </w:p>
    <w:p w:rsidR="006B2FE1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lastRenderedPageBreak/>
        <w:t>Maliye Bakanlığınca belirlenmiş ilkelere uygun olarak mali istatistikleri hazırlamak ve belirlenen süre içinde Maliye Bakanlığına göndermek üzere çalışmalar yapmak,</w:t>
      </w:r>
    </w:p>
    <w:p w:rsidR="006B2FE1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</w:rPr>
      </w:pPr>
      <w:r>
        <w:rPr>
          <w:rFonts w:cstheme="minorHAnsi"/>
        </w:rPr>
        <w:t>Üniversitemiz faaliyetlerine ilişkin belirlenen diğer konularda istatistiki bilgileri tutmak,</w:t>
      </w:r>
    </w:p>
    <w:p w:rsidR="006B2FE1" w:rsidRPr="008C2FEE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 w:rsidRPr="00DC7D09">
        <w:rPr>
          <w:rFonts w:cstheme="minorHAnsi"/>
        </w:rPr>
        <w:t>Banka işlemlerini yürütmek,</w:t>
      </w:r>
      <w:r>
        <w:rPr>
          <w:rFonts w:cstheme="minorHAnsi"/>
        </w:rPr>
        <w:t xml:space="preserve"> </w:t>
      </w:r>
      <w:r w:rsidRPr="00DC7D09">
        <w:rPr>
          <w:rFonts w:cstheme="minorHAnsi"/>
        </w:rPr>
        <w:t xml:space="preserve"> hesap özeti kayıtlarını günlük </w:t>
      </w:r>
      <w:r>
        <w:rPr>
          <w:rFonts w:cstheme="minorHAnsi"/>
        </w:rPr>
        <w:t>olarak dosyalamak,</w:t>
      </w:r>
    </w:p>
    <w:p w:rsidR="006B2FE1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Banka hesabı ve gönderme emrinin kapatılması sürecinde üniversite hesabından ilgili firmalara veya kişilere yapılan ödemeler gerçekleştikten sonra bankadan ödemelere ilişkin hesap </w:t>
      </w:r>
      <w:proofErr w:type="gramStart"/>
      <w:r>
        <w:rPr>
          <w:rFonts w:cstheme="minorHAnsi"/>
        </w:rPr>
        <w:t>ekstresi</w:t>
      </w:r>
      <w:proofErr w:type="gramEnd"/>
      <w:r>
        <w:rPr>
          <w:rFonts w:cstheme="minorHAnsi"/>
        </w:rPr>
        <w:t xml:space="preserve"> alıp MYS sistemi üzerinden kontrol etmek,</w:t>
      </w:r>
    </w:p>
    <w:p w:rsidR="006B2FE1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Bütçe ödeneklerinin muhasebeleştirilmesi sürecinde </w:t>
      </w:r>
      <w:proofErr w:type="spellStart"/>
      <w:r>
        <w:rPr>
          <w:rFonts w:cstheme="minorHAnsi"/>
        </w:rPr>
        <w:t>ödenekleştirilen</w:t>
      </w:r>
      <w:proofErr w:type="spellEnd"/>
      <w:r>
        <w:rPr>
          <w:rFonts w:cstheme="minorHAnsi"/>
        </w:rPr>
        <w:t xml:space="preserve"> tutarları MYS sistemine aktarıp MİF düzenlemek,</w:t>
      </w:r>
    </w:p>
    <w:p w:rsidR="006B2FE1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Nakit olarak Üniversite hesaplarına yatırılan teminatları emanet hesaplara almak</w:t>
      </w:r>
      <w:r w:rsidRPr="00664D40">
        <w:t xml:space="preserve"> ve ilgililere vermek veya göndermek</w:t>
      </w:r>
      <w:r>
        <w:t>,</w:t>
      </w:r>
    </w:p>
    <w:p w:rsidR="006B2FE1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5C0D82">
        <w:rPr>
          <w:rFonts w:cstheme="minorHAnsi"/>
        </w:rPr>
        <w:t xml:space="preserve">Fazla ve yersiz yapılan ödemelerden kaynaklanan alacakların </w:t>
      </w:r>
      <w:r>
        <w:rPr>
          <w:rFonts w:cstheme="minorHAnsi"/>
        </w:rPr>
        <w:t>tahsil ederek kayıtlarını yapmak,</w:t>
      </w:r>
      <w:r w:rsidRPr="005C0D82">
        <w:rPr>
          <w:rFonts w:cstheme="minorHAnsi"/>
        </w:rPr>
        <w:t xml:space="preserve"> </w:t>
      </w:r>
    </w:p>
    <w:p w:rsidR="006B2FE1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Kamu zararından doğan alacakların tahsilatı işlemlerinde </w:t>
      </w:r>
      <w:r w:rsidRPr="007B743F">
        <w:rPr>
          <w:rFonts w:cstheme="minorHAnsi"/>
        </w:rPr>
        <w:t xml:space="preserve">Bankadan alınan </w:t>
      </w:r>
      <w:proofErr w:type="gramStart"/>
      <w:r w:rsidRPr="007B743F">
        <w:rPr>
          <w:rFonts w:cstheme="minorHAnsi"/>
        </w:rPr>
        <w:t>ekstreden</w:t>
      </w:r>
      <w:proofErr w:type="gramEnd"/>
      <w:r w:rsidRPr="007B743F">
        <w:rPr>
          <w:rFonts w:cstheme="minorHAnsi"/>
        </w:rPr>
        <w:t xml:space="preserve"> adına borç kaydı yapılan kişinin borç miktarını yatırıp yatır</w:t>
      </w:r>
      <w:r>
        <w:rPr>
          <w:rFonts w:cstheme="minorHAnsi"/>
        </w:rPr>
        <w:t>madığına dair kontroller yapmak,</w:t>
      </w:r>
    </w:p>
    <w:p w:rsidR="006B2FE1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6F2D81">
        <w:rPr>
          <w:rFonts w:cstheme="minorHAnsi"/>
        </w:rPr>
        <w:t>Kamu zararından doğan alacakların tahsilatı işlemlerinde</w:t>
      </w:r>
      <w:r>
        <w:rPr>
          <w:rFonts w:cstheme="minorHAnsi"/>
        </w:rPr>
        <w:t xml:space="preserve"> MİF düzenleyip muhasebe servisine göndermek ve arşivleme işlerini yapmak,</w:t>
      </w:r>
    </w:p>
    <w:p w:rsidR="006B2FE1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7F6E07">
        <w:rPr>
          <w:rFonts w:cstheme="minorHAnsi"/>
        </w:rPr>
        <w:t>Kamu zararından doğan alacakların</w:t>
      </w:r>
      <w:r>
        <w:rPr>
          <w:rFonts w:cstheme="minorHAnsi"/>
        </w:rPr>
        <w:t xml:space="preserve"> borç kaydı işlemlerinde MYS</w:t>
      </w:r>
      <w:r w:rsidRPr="007F6E07">
        <w:rPr>
          <w:rFonts w:cstheme="minorHAnsi"/>
        </w:rPr>
        <w:t xml:space="preserve"> sistemi üzerinden</w:t>
      </w:r>
      <w:r>
        <w:rPr>
          <w:rFonts w:cstheme="minorHAnsi"/>
        </w:rPr>
        <w:t xml:space="preserve"> kişi borcu dosya numarası almak,</w:t>
      </w:r>
    </w:p>
    <w:p w:rsidR="006B2FE1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7F6E07">
        <w:rPr>
          <w:rFonts w:cstheme="minorHAnsi"/>
        </w:rPr>
        <w:t xml:space="preserve">Kamu zararından doğan alacakların borç kaydı işlemlerinde </w:t>
      </w:r>
      <w:r>
        <w:rPr>
          <w:rFonts w:cstheme="minorHAnsi"/>
        </w:rPr>
        <w:t>t</w:t>
      </w:r>
      <w:r w:rsidRPr="007F6E07">
        <w:rPr>
          <w:rFonts w:cstheme="minorHAnsi"/>
        </w:rPr>
        <w:t>ahakku</w:t>
      </w:r>
      <w:r>
        <w:rPr>
          <w:rFonts w:cstheme="minorHAnsi"/>
        </w:rPr>
        <w:t>k kaydı yapılarak MİF düzenlemek,</w:t>
      </w:r>
    </w:p>
    <w:p w:rsidR="006B2FE1" w:rsidRPr="008C67D5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7F6E07">
        <w:rPr>
          <w:rFonts w:cstheme="minorHAnsi"/>
        </w:rPr>
        <w:t>Kamu zararından doğan alacakların borç kaydı işlemlerinde</w:t>
      </w:r>
      <w:r>
        <w:rPr>
          <w:rFonts w:cstheme="minorHAnsi"/>
        </w:rPr>
        <w:t xml:space="preserve"> a</w:t>
      </w:r>
      <w:r w:rsidRPr="007F6E07">
        <w:rPr>
          <w:rFonts w:cstheme="minorHAnsi"/>
        </w:rPr>
        <w:t>dına borç kaydı yapılan kişinin özlük haklarının takip edildiği birime yaz</w:t>
      </w:r>
      <w:r>
        <w:rPr>
          <w:rFonts w:cstheme="minorHAnsi"/>
        </w:rPr>
        <w:t>ı yazmak ve arşivleme yapmak,</w:t>
      </w:r>
    </w:p>
    <w:p w:rsidR="006B2FE1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Avukatlık </w:t>
      </w:r>
      <w:proofErr w:type="gramStart"/>
      <w:r>
        <w:rPr>
          <w:rFonts w:cstheme="minorHAnsi"/>
        </w:rPr>
        <w:t>vekalet</w:t>
      </w:r>
      <w:proofErr w:type="gramEnd"/>
      <w:r>
        <w:rPr>
          <w:rFonts w:cstheme="minorHAnsi"/>
        </w:rPr>
        <w:t xml:space="preserve"> ücretinin ödenmesinde Hukuk müşavirliğinden gelen çeşitli ödemeler bordrosu yazısını kontrol etmek ve MİF hazırlamak,</w:t>
      </w:r>
    </w:p>
    <w:p w:rsidR="006B2FE1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8F6582">
        <w:t>Ön ödeme (avans ve kredi) hesapları işlemlerinin Ön Ödeme Usul ve Esasları Hakkında Yönetmelik hükümlerine göre takibini yaparak, zaman</w:t>
      </w:r>
      <w:r>
        <w:t>ında mahsup edilmesini sağlamak,</w:t>
      </w:r>
    </w:p>
    <w:p w:rsidR="006B2FE1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Emanetlerin ödenmesi sürecinde ilgili evraklar için MİF hazırlamak,</w:t>
      </w:r>
    </w:p>
    <w:p w:rsidR="006B2FE1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Hak edişlerden kesilen vergi ve sigorta primlerinin ödenmesi sürecinde SGK ve vergi borçlarını emanet hesaplara alıp ilgili kurum hesabına aktarmak üzere MİF düzenlemek</w:t>
      </w:r>
    </w:p>
    <w:p w:rsidR="006B2FE1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proofErr w:type="spellStart"/>
      <w:proofErr w:type="gramStart"/>
      <w:r w:rsidRPr="00E67DA9">
        <w:rPr>
          <w:rFonts w:cstheme="minorHAnsi"/>
        </w:rPr>
        <w:t>Tevkifat</w:t>
      </w:r>
      <w:proofErr w:type="spellEnd"/>
      <w:r w:rsidRPr="00E67DA9">
        <w:rPr>
          <w:rFonts w:cstheme="minorHAnsi"/>
        </w:rPr>
        <w:t xml:space="preserve"> </w:t>
      </w:r>
      <w:r>
        <w:rPr>
          <w:rFonts w:cstheme="minorHAnsi"/>
        </w:rPr>
        <w:t xml:space="preserve"> ve</w:t>
      </w:r>
      <w:proofErr w:type="gramEnd"/>
      <w:r>
        <w:rPr>
          <w:rFonts w:cstheme="minorHAnsi"/>
        </w:rPr>
        <w:t xml:space="preserve"> Damga vergisi olarak </w:t>
      </w:r>
      <w:r w:rsidRPr="00E67DA9">
        <w:rPr>
          <w:rFonts w:cstheme="minorHAnsi"/>
        </w:rPr>
        <w:t>kesilen vergiler için muhtasar beyanname ve KDV beyannamesi düzenlemek ve vergi t</w:t>
      </w:r>
      <w:r>
        <w:rPr>
          <w:rFonts w:cstheme="minorHAnsi"/>
        </w:rPr>
        <w:t>utarlarının ödenmesini sağlamak,</w:t>
      </w:r>
    </w:p>
    <w:p w:rsidR="006B2FE1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lastRenderedPageBreak/>
        <w:t>KDV, Damga ve Muhtasar beyannameleri hazırlanmasında yardımcı defterler ve mizan kontrolleri yapmak,</w:t>
      </w:r>
    </w:p>
    <w:p w:rsidR="006B2FE1" w:rsidRPr="006D2641" w:rsidRDefault="006B2FE1" w:rsidP="006B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Ödenmesi gereken vergileri tahakkuk ettirip, internet vergi dairesinden beyanname vermek, </w:t>
      </w:r>
    </w:p>
    <w:p w:rsidR="00466ED3" w:rsidRDefault="00466ED3" w:rsidP="0051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>
        <w:t xml:space="preserve">Daire Başkanı ve/veya Birim amiri </w:t>
      </w:r>
      <w:r>
        <w:rPr>
          <w:rFonts w:cstheme="minorHAnsi"/>
        </w:rPr>
        <w:t>tarafından</w:t>
      </w:r>
      <w:r w:rsidR="00D60A9E">
        <w:rPr>
          <w:rFonts w:cstheme="minorHAnsi"/>
        </w:rPr>
        <w:t xml:space="preserve"> verilen diğer görevleri yapmaktır.</w:t>
      </w:r>
    </w:p>
    <w:p w:rsidR="009639D1" w:rsidRPr="005F45BB" w:rsidRDefault="009639D1" w:rsidP="0096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24"/>
          <w:szCs w:val="24"/>
        </w:rPr>
      </w:pPr>
      <w:r w:rsidRPr="005F45BB">
        <w:rPr>
          <w:rFonts w:cstheme="minorHAnsi"/>
          <w:b/>
          <w:sz w:val="24"/>
          <w:szCs w:val="24"/>
        </w:rPr>
        <w:t>SORUMLULUKLAR</w:t>
      </w:r>
    </w:p>
    <w:p w:rsidR="00C21331" w:rsidRPr="008C2FEE" w:rsidRDefault="004A7611" w:rsidP="00E2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4A7611">
        <w:rPr>
          <w:rFonts w:cstheme="minorHAnsi"/>
        </w:rPr>
        <w:t>Etik kurallara uygun davranışlarda bulunma</w:t>
      </w:r>
      <w:r w:rsidR="00D60A9E">
        <w:rPr>
          <w:rFonts w:cstheme="minorHAnsi"/>
        </w:rPr>
        <w:t>k,  görevlerini yerine getirmek,</w:t>
      </w:r>
    </w:p>
    <w:p w:rsidR="00C21331" w:rsidRPr="008C2FEE" w:rsidRDefault="00C21331" w:rsidP="00E2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8C2FEE">
        <w:t xml:space="preserve">Mevzuatı takip etmek, değişiklikler hakkında Başkanlığa bilgi vererek ilgili </w:t>
      </w:r>
      <w:r w:rsidR="00D60A9E">
        <w:t>iş ve işlemleri yerine getirmek,</w:t>
      </w:r>
    </w:p>
    <w:p w:rsidR="00C21331" w:rsidRPr="008C2FEE" w:rsidRDefault="00C21331" w:rsidP="00E2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8C2FEE">
        <w:t>Görevi ile ilgili tüm faaliyetlerini mevcut iç kontrol sisteminin tanım ve düzenlemelerine uygu</w:t>
      </w:r>
      <w:r w:rsidR="00D60A9E">
        <w:t>n olarak yürütülmesini sağlamak,</w:t>
      </w:r>
    </w:p>
    <w:p w:rsidR="003A00FA" w:rsidRDefault="00C6369E" w:rsidP="00E2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>Yapacağı iş ve işlemleri,  şeffaflık, hesap verebilirlik ve katılımcılık anlayışı içerisinde ve kamu kaynaklarını verimli kulla</w:t>
      </w:r>
      <w:r w:rsidR="00D60A9E">
        <w:t>nılacak biçimde yerine getirmektir.</w:t>
      </w:r>
    </w:p>
    <w:p w:rsidR="00C21331" w:rsidRPr="008C2FEE" w:rsidRDefault="00C21331" w:rsidP="003548E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BC3E5C">
        <w:rPr>
          <w:b/>
          <w:sz w:val="24"/>
          <w:szCs w:val="24"/>
        </w:rPr>
        <w:t>İŞ ÇIKTISI:</w:t>
      </w:r>
      <w:r w:rsidRPr="008C2FEE">
        <w:t xml:space="preserve"> Sorumlulukları içerisinde yapılan iş ve işlemlere ilişkin sunulmaya hazır, kontrol edilmiş ve paraflanmış her türlü yazı, liste, onay, form, rapor, dosya vb.</w:t>
      </w:r>
    </w:p>
    <w:p w:rsidR="00C21331" w:rsidRPr="008C2FEE" w:rsidRDefault="00C21331" w:rsidP="00C213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C3E5C">
        <w:rPr>
          <w:b/>
          <w:sz w:val="24"/>
          <w:szCs w:val="24"/>
        </w:rPr>
        <w:t>İLETİŞİM İÇERİSİNDE OLUNAN BİRİMLER:</w:t>
      </w:r>
      <w:r w:rsidR="00F03804" w:rsidRPr="00F03804">
        <w:rPr>
          <w:b/>
        </w:rPr>
        <w:t xml:space="preserve"> </w:t>
      </w:r>
      <w:r w:rsidR="005E6013">
        <w:t>Üniversite</w:t>
      </w:r>
      <w:r w:rsidR="004F7FA7">
        <w:t>deki</w:t>
      </w:r>
      <w:r w:rsidR="00BC3E5C">
        <w:t xml:space="preserve"> </w:t>
      </w:r>
      <w:r w:rsidR="00F03804" w:rsidRPr="005E6013">
        <w:t>tüm harcama birimleri</w:t>
      </w:r>
      <w:r w:rsidRPr="008C2FEE"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72"/>
        <w:gridCol w:w="4311"/>
      </w:tblGrid>
      <w:tr w:rsidR="00C21331" w:rsidRPr="008C2FEE" w:rsidTr="00461AD1">
        <w:trPr>
          <w:trHeight w:val="289"/>
        </w:trPr>
        <w:tc>
          <w:tcPr>
            <w:tcW w:w="9183" w:type="dxa"/>
            <w:gridSpan w:val="2"/>
          </w:tcPr>
          <w:p w:rsidR="00C21331" w:rsidRPr="00BC3E5C" w:rsidRDefault="00BC3E5C" w:rsidP="00A3684F">
            <w:pPr>
              <w:rPr>
                <w:b/>
                <w:sz w:val="24"/>
                <w:szCs w:val="24"/>
              </w:rPr>
            </w:pPr>
            <w:r w:rsidRPr="00BC3E5C">
              <w:rPr>
                <w:b/>
                <w:sz w:val="24"/>
                <w:szCs w:val="24"/>
              </w:rPr>
              <w:t>YETKİNLİKLER</w:t>
            </w:r>
          </w:p>
        </w:tc>
      </w:tr>
      <w:tr w:rsidR="00C21331" w:rsidRPr="008C2FEE" w:rsidTr="00461AD1">
        <w:trPr>
          <w:trHeight w:val="245"/>
        </w:trPr>
        <w:tc>
          <w:tcPr>
            <w:tcW w:w="9183" w:type="dxa"/>
            <w:gridSpan w:val="2"/>
          </w:tcPr>
          <w:p w:rsidR="00C21331" w:rsidRPr="008C2FEE" w:rsidRDefault="00C21331" w:rsidP="00A3684F">
            <w:pPr>
              <w:tabs>
                <w:tab w:val="left" w:pos="3690"/>
              </w:tabs>
            </w:pPr>
            <w:r w:rsidRPr="008C2FEE">
              <w:rPr>
                <w:b/>
              </w:rPr>
              <w:t>TEMEL</w:t>
            </w:r>
            <w:r w:rsidRPr="008C2FEE">
              <w:tab/>
            </w:r>
            <w:r w:rsidRPr="008C2FEE">
              <w:rPr>
                <w:b/>
              </w:rPr>
              <w:t xml:space="preserve">     </w:t>
            </w:r>
            <w:r w:rsidR="00461AD1">
              <w:rPr>
                <w:b/>
              </w:rPr>
              <w:t xml:space="preserve">                                          </w:t>
            </w:r>
            <w:r w:rsidRPr="008C2FEE">
              <w:rPr>
                <w:b/>
              </w:rPr>
              <w:t xml:space="preserve"> TEKNİK                               </w:t>
            </w:r>
            <w:r w:rsidR="00461AD1">
              <w:rPr>
                <w:b/>
              </w:rPr>
              <w:t xml:space="preserve">                      </w:t>
            </w:r>
          </w:p>
        </w:tc>
      </w:tr>
      <w:tr w:rsidR="00461AD1" w:rsidRPr="008C2FEE" w:rsidTr="00461AD1">
        <w:trPr>
          <w:trHeight w:val="3982"/>
        </w:trPr>
        <w:tc>
          <w:tcPr>
            <w:tcW w:w="4872" w:type="dxa"/>
          </w:tcPr>
          <w:p w:rsidR="00461AD1" w:rsidRDefault="00461AD1" w:rsidP="00461AD1">
            <w:pPr>
              <w:spacing w:line="360" w:lineRule="auto"/>
            </w:pPr>
            <w:r>
              <w:t xml:space="preserve">Başarı ve çaba </w:t>
            </w:r>
          </w:p>
          <w:p w:rsidR="00461AD1" w:rsidRDefault="00461AD1" w:rsidP="00461AD1">
            <w:pPr>
              <w:spacing w:line="360" w:lineRule="auto"/>
            </w:pPr>
            <w:r>
              <w:t>Detaylara önem verme</w:t>
            </w:r>
          </w:p>
          <w:p w:rsidR="00461AD1" w:rsidRDefault="00461AD1" w:rsidP="00461AD1">
            <w:pPr>
              <w:spacing w:line="360" w:lineRule="auto"/>
            </w:pPr>
            <w:r>
              <w:t>Gelişime ve değişime Yatkınlık</w:t>
            </w:r>
          </w:p>
          <w:p w:rsidR="00461AD1" w:rsidRDefault="00461AD1" w:rsidP="00461AD1">
            <w:pPr>
              <w:spacing w:line="360" w:lineRule="auto"/>
            </w:pPr>
            <w:r>
              <w:t xml:space="preserve">İletişim ve ilişki kurma </w:t>
            </w:r>
          </w:p>
          <w:p w:rsidR="00461AD1" w:rsidRDefault="00461AD1" w:rsidP="00461AD1">
            <w:pPr>
              <w:spacing w:line="360" w:lineRule="auto"/>
            </w:pPr>
            <w:r>
              <w:t>İş ahlakı ve güvenilirlik</w:t>
            </w:r>
          </w:p>
          <w:p w:rsidR="00461AD1" w:rsidRDefault="00461AD1" w:rsidP="00461AD1">
            <w:pPr>
              <w:spacing w:line="360" w:lineRule="auto"/>
            </w:pPr>
            <w:r>
              <w:t xml:space="preserve">Problem çözme </w:t>
            </w:r>
          </w:p>
          <w:p w:rsidR="00461AD1" w:rsidRPr="008C2FEE" w:rsidRDefault="00461AD1" w:rsidP="00461AD1">
            <w:pPr>
              <w:spacing w:line="360" w:lineRule="auto"/>
            </w:pPr>
            <w:r>
              <w:t>Sonuç odaklılık</w:t>
            </w:r>
            <w:r>
              <w:br/>
              <w:t>Tedbirlilik</w:t>
            </w:r>
          </w:p>
        </w:tc>
        <w:tc>
          <w:tcPr>
            <w:tcW w:w="4311" w:type="dxa"/>
          </w:tcPr>
          <w:p w:rsidR="00461AD1" w:rsidRDefault="00461AD1" w:rsidP="00461AD1">
            <w:pPr>
              <w:spacing w:line="360" w:lineRule="auto"/>
            </w:pPr>
            <w:r>
              <w:t>Kamu mali yönetim bilgisi</w:t>
            </w:r>
          </w:p>
          <w:p w:rsidR="00461AD1" w:rsidRDefault="00461AD1" w:rsidP="00461AD1">
            <w:pPr>
              <w:spacing w:line="360" w:lineRule="auto"/>
            </w:pPr>
            <w:r>
              <w:t>Harcırah mevzuatı bilgisi</w:t>
            </w:r>
          </w:p>
          <w:p w:rsidR="00461AD1" w:rsidRDefault="00461AD1" w:rsidP="00461AD1">
            <w:pPr>
              <w:spacing w:line="360" w:lineRule="auto"/>
            </w:pPr>
            <w:r>
              <w:t>Satın alma mevzuatı bilgisi</w:t>
            </w:r>
          </w:p>
          <w:p w:rsidR="00461AD1" w:rsidRDefault="00461AD1" w:rsidP="00461AD1">
            <w:pPr>
              <w:spacing w:line="360" w:lineRule="auto"/>
            </w:pPr>
            <w:r>
              <w:t>MYS, KS, HYS vb. yönetim bilgi sistemi kullanımı</w:t>
            </w:r>
          </w:p>
          <w:p w:rsidR="00461AD1" w:rsidRDefault="00461AD1" w:rsidP="00461AD1">
            <w:pPr>
              <w:spacing w:line="360" w:lineRule="auto"/>
            </w:pPr>
            <w:r>
              <w:t>Veri toplama ve işleme</w:t>
            </w:r>
          </w:p>
          <w:p w:rsidR="00461AD1" w:rsidRDefault="00461AD1" w:rsidP="00461AD1">
            <w:pPr>
              <w:spacing w:line="360" w:lineRule="auto"/>
            </w:pPr>
            <w:r>
              <w:t xml:space="preserve">Harcama </w:t>
            </w:r>
            <w:proofErr w:type="gramStart"/>
            <w:r>
              <w:t>süreç  ve</w:t>
            </w:r>
            <w:proofErr w:type="gramEnd"/>
            <w:r>
              <w:t xml:space="preserve"> işlemleri bilgisi</w:t>
            </w:r>
          </w:p>
          <w:p w:rsidR="00461AD1" w:rsidRDefault="00461AD1" w:rsidP="00461AD1">
            <w:pPr>
              <w:spacing w:line="360" w:lineRule="auto"/>
            </w:pPr>
            <w:r>
              <w:t>İşlem gerçekleştirme ve kontrol</w:t>
            </w:r>
          </w:p>
          <w:p w:rsidR="00461AD1" w:rsidRDefault="00461AD1" w:rsidP="00461AD1">
            <w:pPr>
              <w:spacing w:line="360" w:lineRule="auto"/>
            </w:pPr>
            <w:r>
              <w:t>Microsoft Office kullanımı</w:t>
            </w:r>
          </w:p>
          <w:p w:rsidR="00461AD1" w:rsidRPr="008C2FEE" w:rsidRDefault="00461AD1" w:rsidP="00A11BC4">
            <w:pPr>
              <w:spacing w:line="360" w:lineRule="auto"/>
            </w:pPr>
            <w:r>
              <w:t xml:space="preserve">Resmi yazışma ve dosyalama </w:t>
            </w:r>
          </w:p>
        </w:tc>
      </w:tr>
    </w:tbl>
    <w:p w:rsidR="00EE38DE" w:rsidRDefault="00EE38DE" w:rsidP="00EE38DE">
      <w:r>
        <w:t xml:space="preserve">Görev Tanımını                                                                                                                      </w:t>
      </w:r>
    </w:p>
    <w:p w:rsidR="003526D7" w:rsidRDefault="003526D7" w:rsidP="003526D7">
      <w:proofErr w:type="gramStart"/>
      <w:r>
        <w:t>Hazırlayan : Mali</w:t>
      </w:r>
      <w:proofErr w:type="gramEnd"/>
      <w:r>
        <w:t xml:space="preserve"> Hizmetler Uzman Yardımcısı  Taner TURAN              </w:t>
      </w:r>
      <w:r>
        <w:tab/>
      </w:r>
      <w:r>
        <w:tab/>
        <w:t xml:space="preserve">    İmza :                                                                                                                                                          </w:t>
      </w:r>
    </w:p>
    <w:p w:rsidR="003526D7" w:rsidRDefault="003526D7" w:rsidP="003526D7">
      <w:pPr>
        <w:tabs>
          <w:tab w:val="left" w:pos="7088"/>
        </w:tabs>
      </w:pPr>
      <w:proofErr w:type="gramStart"/>
      <w:r>
        <w:t>Onaylayan : Daire</w:t>
      </w:r>
      <w:proofErr w:type="gramEnd"/>
      <w:r>
        <w:t xml:space="preserve"> Başkanı Şerafettin KÖSE                                                                       İmza :                                                 </w:t>
      </w:r>
    </w:p>
    <w:p w:rsidR="00B149D6" w:rsidRDefault="00EE38DE" w:rsidP="00EE38DE">
      <w:r>
        <w:t xml:space="preserve">Görevli </w:t>
      </w:r>
      <w:r w:rsidR="003A2B88">
        <w:t xml:space="preserve">Personel: </w:t>
      </w:r>
      <w:r w:rsidR="006B2FE1">
        <w:t xml:space="preserve"> Bilgisayar İşletmeni Levent BİLMEZ       </w:t>
      </w:r>
      <w:r w:rsidR="003526D7">
        <w:t xml:space="preserve">                                            </w:t>
      </w:r>
      <w:bookmarkStart w:id="0" w:name="_GoBack"/>
      <w:bookmarkEnd w:id="0"/>
      <w:r w:rsidR="006B2FE1">
        <w:t xml:space="preserve"> </w:t>
      </w:r>
      <w:r w:rsidR="003A2B88">
        <w:t>İ</w:t>
      </w:r>
      <w:r w:rsidR="003526D7">
        <w:t>mza:</w:t>
      </w:r>
    </w:p>
    <w:sectPr w:rsidR="00B149D6" w:rsidSect="00CF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2B6"/>
    <w:multiLevelType w:val="hybridMultilevel"/>
    <w:tmpl w:val="392E1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B2B3F"/>
    <w:multiLevelType w:val="hybridMultilevel"/>
    <w:tmpl w:val="97A2C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0488"/>
    <w:rsid w:val="001379DD"/>
    <w:rsid w:val="001527CF"/>
    <w:rsid w:val="0019553C"/>
    <w:rsid w:val="00217515"/>
    <w:rsid w:val="00272FE8"/>
    <w:rsid w:val="002B780A"/>
    <w:rsid w:val="002F7346"/>
    <w:rsid w:val="00327C28"/>
    <w:rsid w:val="003526D7"/>
    <w:rsid w:val="003548E4"/>
    <w:rsid w:val="003A00FA"/>
    <w:rsid w:val="003A2B88"/>
    <w:rsid w:val="00425F6A"/>
    <w:rsid w:val="00461AD1"/>
    <w:rsid w:val="00466ED3"/>
    <w:rsid w:val="004A7611"/>
    <w:rsid w:val="004B0AD4"/>
    <w:rsid w:val="004E0286"/>
    <w:rsid w:val="004F7FA7"/>
    <w:rsid w:val="00512F8D"/>
    <w:rsid w:val="005D6D82"/>
    <w:rsid w:val="005E6013"/>
    <w:rsid w:val="005F45BB"/>
    <w:rsid w:val="00625E56"/>
    <w:rsid w:val="006B2FE1"/>
    <w:rsid w:val="006B762A"/>
    <w:rsid w:val="006C4D9B"/>
    <w:rsid w:val="007C3D9C"/>
    <w:rsid w:val="007F52D5"/>
    <w:rsid w:val="008A114A"/>
    <w:rsid w:val="008A1544"/>
    <w:rsid w:val="009027BB"/>
    <w:rsid w:val="0095500E"/>
    <w:rsid w:val="009639D1"/>
    <w:rsid w:val="009646E7"/>
    <w:rsid w:val="00A11BC4"/>
    <w:rsid w:val="00A846C6"/>
    <w:rsid w:val="00A84E58"/>
    <w:rsid w:val="00B10A23"/>
    <w:rsid w:val="00B149D6"/>
    <w:rsid w:val="00B83688"/>
    <w:rsid w:val="00BA05F0"/>
    <w:rsid w:val="00BC3E5C"/>
    <w:rsid w:val="00BD24E2"/>
    <w:rsid w:val="00BD611B"/>
    <w:rsid w:val="00C21331"/>
    <w:rsid w:val="00C32663"/>
    <w:rsid w:val="00C6369E"/>
    <w:rsid w:val="00C80F97"/>
    <w:rsid w:val="00CF2C16"/>
    <w:rsid w:val="00D00B75"/>
    <w:rsid w:val="00D60A9E"/>
    <w:rsid w:val="00D60DEF"/>
    <w:rsid w:val="00D61662"/>
    <w:rsid w:val="00D718B6"/>
    <w:rsid w:val="00D71C36"/>
    <w:rsid w:val="00D773E0"/>
    <w:rsid w:val="00DE6E6C"/>
    <w:rsid w:val="00E20086"/>
    <w:rsid w:val="00E7258D"/>
    <w:rsid w:val="00EC7B45"/>
    <w:rsid w:val="00EE38DE"/>
    <w:rsid w:val="00F03804"/>
    <w:rsid w:val="00F20488"/>
    <w:rsid w:val="00F421CB"/>
    <w:rsid w:val="00F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96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846C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25F6A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26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1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User</cp:lastModifiedBy>
  <cp:revision>55</cp:revision>
  <cp:lastPrinted>2018-11-15T06:53:00Z</cp:lastPrinted>
  <dcterms:created xsi:type="dcterms:W3CDTF">2013-05-13T13:50:00Z</dcterms:created>
  <dcterms:modified xsi:type="dcterms:W3CDTF">2019-03-20T11:43:00Z</dcterms:modified>
</cp:coreProperties>
</file>